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8DC04" w14:textId="420159BE" w:rsidR="0024366C" w:rsidRPr="00675063" w:rsidRDefault="0024366C" w:rsidP="0091364B">
      <w:pPr>
        <w:spacing w:after="120" w:line="240" w:lineRule="auto"/>
        <w:jc w:val="center"/>
        <w:rPr>
          <w:rFonts w:cstheme="minorHAnsi"/>
          <w:sz w:val="20"/>
          <w:szCs w:val="20"/>
        </w:rPr>
      </w:pPr>
    </w:p>
    <w:p w14:paraId="279C2581" w14:textId="558199E1" w:rsidR="00F33DEE" w:rsidRPr="00675063" w:rsidRDefault="007D6B5E" w:rsidP="00F33DEE">
      <w:pPr>
        <w:pStyle w:val="Paragraphedeliste"/>
        <w:numPr>
          <w:ilvl w:val="0"/>
          <w:numId w:val="32"/>
        </w:numPr>
        <w:spacing w:after="0" w:line="200" w:lineRule="exact"/>
        <w:jc w:val="center"/>
        <w:rPr>
          <w:color w:val="FF0000"/>
          <w:sz w:val="20"/>
          <w:szCs w:val="20"/>
        </w:rPr>
      </w:pPr>
      <w:r>
        <w:rPr>
          <w:color w:val="FF0000"/>
          <w:sz w:val="20"/>
        </w:rPr>
        <w:t>–</w:t>
      </w:r>
      <w:r w:rsidR="00F33DEE">
        <w:rPr>
          <w:color w:val="FF0000"/>
          <w:sz w:val="20"/>
        </w:rPr>
        <w:t xml:space="preserve"> </w:t>
      </w:r>
    </w:p>
    <w:p w14:paraId="740D43A4" w14:textId="77777777" w:rsidR="0091364B" w:rsidRDefault="0091364B" w:rsidP="0091364B">
      <w:pPr>
        <w:spacing w:after="120" w:line="240" w:lineRule="auto"/>
        <w:jc w:val="center"/>
        <w:rPr>
          <w:rFonts w:ascii="Gill Sans Nova" w:eastAsiaTheme="minorEastAsia" w:hAnsi="Gill Sans Nova"/>
          <w:smallCaps/>
          <w:color w:val="4472C4"/>
          <w:sz w:val="28"/>
          <w:szCs w:val="28"/>
        </w:rPr>
      </w:pPr>
    </w:p>
    <w:p w14:paraId="3EC9DB85" w14:textId="29001A47" w:rsidR="00125E07" w:rsidRDefault="00DF5EAB" w:rsidP="0091364B">
      <w:pPr>
        <w:spacing w:after="120" w:line="240" w:lineRule="auto"/>
        <w:jc w:val="center"/>
        <w:rPr>
          <w:rFonts w:ascii="Gill Sans Nova" w:eastAsiaTheme="minorEastAsia" w:hAnsi="Gill Sans Nova"/>
          <w:smallCaps/>
          <w:color w:val="4472C4"/>
          <w:sz w:val="32"/>
          <w:szCs w:val="32"/>
        </w:rPr>
      </w:pPr>
      <w:r>
        <w:rPr>
          <w:rFonts w:ascii="Gill Sans Nova" w:hAnsi="Gill Sans Nova"/>
          <w:smallCaps/>
          <w:color w:val="4472C4"/>
          <w:sz w:val="32"/>
        </w:rPr>
        <w:t xml:space="preserve">Bureau </w:t>
      </w:r>
      <w:r w:rsidR="24D80BAF">
        <w:rPr>
          <w:rFonts w:ascii="Gill Sans Nova" w:hAnsi="Gill Sans Nova"/>
          <w:smallCaps/>
          <w:color w:val="4472C4"/>
          <w:sz w:val="32"/>
        </w:rPr>
        <w:t>de l’OIM –</w:t>
      </w:r>
      <w:r w:rsidR="00BA0143">
        <w:rPr>
          <w:rFonts w:ascii="Arial" w:hAnsi="Arial" w:cs="Arial"/>
          <w:smallCaps/>
          <w:color w:val="4472C4"/>
          <w:sz w:val="32"/>
        </w:rPr>
        <w:t> </w:t>
      </w:r>
      <w:r w:rsidR="24D80BAF">
        <w:rPr>
          <w:rFonts w:ascii="Gill Sans Nova" w:hAnsi="Gill Sans Nova"/>
          <w:smallCaps/>
          <w:color w:val="4472C4"/>
          <w:sz w:val="32"/>
        </w:rPr>
        <w:t>(</w:t>
      </w:r>
      <w:r>
        <w:rPr>
          <w:rFonts w:ascii="Gill Sans Nova" w:hAnsi="Gill Sans Nova"/>
          <w:smallCaps/>
          <w:color w:val="4472C4"/>
          <w:sz w:val="32"/>
        </w:rPr>
        <w:t>nom</w:t>
      </w:r>
      <w:r w:rsidR="24D80BAF">
        <w:rPr>
          <w:rFonts w:ascii="Gill Sans Nova" w:hAnsi="Gill Sans Nova"/>
          <w:smallCaps/>
          <w:color w:val="4472C4"/>
          <w:sz w:val="32"/>
        </w:rPr>
        <w:t xml:space="preserve">) </w:t>
      </w:r>
    </w:p>
    <w:tbl>
      <w:tblPr>
        <w:tblStyle w:val="Grilledutableau"/>
        <w:tblW w:w="0" w:type="auto"/>
        <w:shd w:val="clear" w:color="auto" w:fill="548DD4" w:themeFill="text2" w:themeFillTint="99"/>
        <w:tblLook w:val="04A0" w:firstRow="1" w:lastRow="0" w:firstColumn="1" w:lastColumn="0" w:noHBand="0" w:noVBand="1"/>
      </w:tblPr>
      <w:tblGrid>
        <w:gridCol w:w="10470"/>
      </w:tblGrid>
      <w:tr w:rsidR="00125E07" w14:paraId="781F18B9" w14:textId="77777777" w:rsidTr="00125E07">
        <w:tc>
          <w:tcPr>
            <w:tcW w:w="10470" w:type="dxa"/>
            <w:shd w:val="clear" w:color="auto" w:fill="548DD4" w:themeFill="text2" w:themeFillTint="99"/>
          </w:tcPr>
          <w:p w14:paraId="7BD6BD0A" w14:textId="4FBA9BB2" w:rsidR="00125E07" w:rsidRPr="00D12A7D" w:rsidRDefault="00125E07" w:rsidP="00125E07">
            <w:pPr>
              <w:spacing w:after="120"/>
              <w:jc w:val="center"/>
              <w:rPr>
                <w:rFonts w:ascii="Gill Sans Nova" w:eastAsia="Arial" w:hAnsi="Gill Sans Nova"/>
                <w:smallCaps/>
                <w:color w:val="FFFFFF" w:themeColor="background1"/>
                <w:sz w:val="36"/>
                <w:szCs w:val="36"/>
              </w:rPr>
            </w:pPr>
            <w:r>
              <w:rPr>
                <w:rFonts w:ascii="Gill Sans Nova" w:hAnsi="Gill Sans Nova"/>
                <w:b/>
                <w:smallCaps/>
                <w:color w:val="FFFFFF" w:themeColor="background1"/>
                <w:sz w:val="36"/>
              </w:rPr>
              <w:t xml:space="preserve">Appel </w:t>
            </w:r>
            <w:r w:rsidR="00023A28">
              <w:rPr>
                <w:rFonts w:ascii="Gill Sans Nova" w:hAnsi="Gill Sans Nova"/>
                <w:b/>
                <w:smallCaps/>
                <w:color w:val="FFFFFF" w:themeColor="background1"/>
                <w:sz w:val="36"/>
              </w:rPr>
              <w:t>à</w:t>
            </w:r>
            <w:r>
              <w:rPr>
                <w:rFonts w:ascii="Gill Sans Nova" w:hAnsi="Gill Sans Nova"/>
                <w:b/>
                <w:smallCaps/>
                <w:color w:val="FFFFFF" w:themeColor="background1"/>
                <w:sz w:val="36"/>
              </w:rPr>
              <w:t xml:space="preserve"> manifestation d’intérêt</w:t>
            </w:r>
          </w:p>
        </w:tc>
      </w:tr>
    </w:tbl>
    <w:p w14:paraId="3791328F" w14:textId="77777777" w:rsidR="0024366C" w:rsidRPr="00D00051" w:rsidRDefault="0024366C" w:rsidP="0091364B">
      <w:pPr>
        <w:spacing w:after="120" w:line="240" w:lineRule="auto"/>
        <w:rPr>
          <w:rFonts w:cstheme="minorHAnsi"/>
        </w:rPr>
      </w:pPr>
    </w:p>
    <w:p w14:paraId="584D5B89" w14:textId="77777777" w:rsidR="0024366C" w:rsidRPr="00D00051" w:rsidRDefault="00C529A8" w:rsidP="0091364B">
      <w:pPr>
        <w:tabs>
          <w:tab w:val="left" w:pos="840"/>
        </w:tabs>
        <w:spacing w:after="120" w:line="240" w:lineRule="auto"/>
        <w:rPr>
          <w:rFonts w:eastAsia="Arial" w:cstheme="minorHAnsi"/>
        </w:rPr>
      </w:pPr>
      <w:r>
        <w:t>1</w:t>
      </w:r>
      <w:r>
        <w:tab/>
      </w:r>
      <w:r>
        <w:rPr>
          <w:b/>
          <w:i/>
        </w:rPr>
        <w:t>Calendrier</w:t>
      </w:r>
    </w:p>
    <w:tbl>
      <w:tblPr>
        <w:tblW w:w="9243" w:type="dxa"/>
        <w:tblInd w:w="564" w:type="dxa"/>
        <w:tblLayout w:type="fixed"/>
        <w:tblCellMar>
          <w:left w:w="0" w:type="dxa"/>
          <w:right w:w="0" w:type="dxa"/>
        </w:tblCellMar>
        <w:tblLook w:val="01E0" w:firstRow="1" w:lastRow="1" w:firstColumn="1" w:lastColumn="1" w:noHBand="0" w:noVBand="0"/>
      </w:tblPr>
      <w:tblGrid>
        <w:gridCol w:w="4536"/>
        <w:gridCol w:w="4707"/>
      </w:tblGrid>
      <w:tr w:rsidR="00D00051" w:rsidRPr="00D00051" w14:paraId="339E3C07" w14:textId="77777777" w:rsidTr="00542230">
        <w:trPr>
          <w:trHeight w:hRule="exact" w:val="603"/>
        </w:trPr>
        <w:tc>
          <w:tcPr>
            <w:tcW w:w="453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6B5E879D" w14:textId="3655DF4C" w:rsidR="00D00051" w:rsidRPr="009A163E" w:rsidRDefault="00D00051" w:rsidP="0091364B">
            <w:pPr>
              <w:spacing w:after="120" w:line="240" w:lineRule="auto"/>
              <w:rPr>
                <w:rFonts w:eastAsia="Arial" w:cstheme="minorHAnsi"/>
                <w:b/>
                <w:bCs/>
                <w:color w:val="FFFFFF"/>
                <w:sz w:val="24"/>
                <w:szCs w:val="24"/>
              </w:rPr>
            </w:pPr>
            <w:r>
              <w:rPr>
                <w:b/>
                <w:color w:val="FFFFFF"/>
                <w:sz w:val="24"/>
              </w:rPr>
              <w:t xml:space="preserve">Numéro de référence de l’appel </w:t>
            </w:r>
            <w:r w:rsidR="00023A28">
              <w:rPr>
                <w:b/>
                <w:color w:val="FFFFFF"/>
                <w:sz w:val="24"/>
              </w:rPr>
              <w:t xml:space="preserve">à </w:t>
            </w:r>
            <w:r>
              <w:rPr>
                <w:b/>
                <w:color w:val="FFFFFF"/>
                <w:sz w:val="24"/>
              </w:rPr>
              <w:t>manifestation d’intérêt</w:t>
            </w:r>
          </w:p>
        </w:tc>
        <w:tc>
          <w:tcPr>
            <w:tcW w:w="47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485947D" w14:textId="7EF34810" w:rsidR="00D00051" w:rsidRPr="00D00051" w:rsidRDefault="00F66567" w:rsidP="0091364B">
            <w:pPr>
              <w:spacing w:after="120" w:line="240" w:lineRule="auto"/>
              <w:rPr>
                <w:rFonts w:eastAsia="Arial" w:cstheme="minorHAnsi"/>
              </w:rPr>
            </w:pPr>
            <w:r w:rsidRPr="00F66567">
              <w:rPr>
                <w:rFonts w:eastAsia="Arial" w:cstheme="minorHAnsi"/>
              </w:rPr>
              <w:t>OIM/RBT/AMI/2026/011</w:t>
            </w:r>
            <w:r w:rsidR="00FF2F95">
              <w:rPr>
                <w:rFonts w:eastAsia="Arial" w:cstheme="minorHAnsi"/>
              </w:rPr>
              <w:t xml:space="preserve"> – PX0499</w:t>
            </w:r>
          </w:p>
        </w:tc>
      </w:tr>
      <w:tr w:rsidR="0024366C" w:rsidRPr="00D00051" w14:paraId="3DFC9E05" w14:textId="77777777" w:rsidTr="00542230">
        <w:trPr>
          <w:trHeight w:hRule="exact" w:val="338"/>
        </w:trPr>
        <w:tc>
          <w:tcPr>
            <w:tcW w:w="453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3FAA2CF3" w14:textId="0C82D78C" w:rsidR="0024366C" w:rsidRPr="009A163E" w:rsidRDefault="00023A28" w:rsidP="0091364B">
            <w:pPr>
              <w:spacing w:after="120" w:line="240" w:lineRule="auto"/>
              <w:rPr>
                <w:rFonts w:eastAsia="Arial" w:cstheme="minorHAnsi"/>
                <w:b/>
                <w:bCs/>
                <w:sz w:val="24"/>
                <w:szCs w:val="24"/>
              </w:rPr>
            </w:pPr>
            <w:r>
              <w:rPr>
                <w:b/>
                <w:color w:val="FFFFFF"/>
                <w:sz w:val="24"/>
              </w:rPr>
              <w:t>Date de publication</w:t>
            </w:r>
          </w:p>
        </w:tc>
        <w:tc>
          <w:tcPr>
            <w:tcW w:w="47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8B3852" w14:textId="1F3D9595" w:rsidR="0024366C" w:rsidRPr="00D00051" w:rsidRDefault="003925FE" w:rsidP="0091364B">
            <w:pPr>
              <w:spacing w:after="120" w:line="240" w:lineRule="auto"/>
              <w:rPr>
                <w:rFonts w:eastAsia="Arial" w:cstheme="minorHAnsi"/>
              </w:rPr>
            </w:pPr>
            <w:r>
              <w:rPr>
                <w:rFonts w:eastAsia="Arial" w:cstheme="minorHAnsi"/>
              </w:rPr>
              <w:t>12</w:t>
            </w:r>
            <w:r w:rsidR="00F66567">
              <w:rPr>
                <w:rFonts w:eastAsia="Arial" w:cstheme="minorHAnsi"/>
              </w:rPr>
              <w:t>/10/2026</w:t>
            </w:r>
          </w:p>
        </w:tc>
      </w:tr>
      <w:tr w:rsidR="0024366C" w:rsidRPr="00D00051" w14:paraId="04C50E9A" w14:textId="77777777" w:rsidTr="00542230">
        <w:trPr>
          <w:trHeight w:hRule="exact" w:val="658"/>
        </w:trPr>
        <w:tc>
          <w:tcPr>
            <w:tcW w:w="453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1F4705F4" w14:textId="6CD8C911" w:rsidR="0024366C" w:rsidRPr="009A163E" w:rsidRDefault="00C529A8" w:rsidP="0091364B">
            <w:pPr>
              <w:spacing w:after="120" w:line="240" w:lineRule="auto"/>
              <w:rPr>
                <w:rFonts w:eastAsia="Arial" w:cstheme="minorHAnsi"/>
                <w:b/>
                <w:bCs/>
                <w:sz w:val="24"/>
                <w:szCs w:val="24"/>
              </w:rPr>
            </w:pPr>
            <w:r>
              <w:rPr>
                <w:b/>
                <w:color w:val="FFFFFF"/>
                <w:sz w:val="24"/>
              </w:rPr>
              <w:t xml:space="preserve">Date limite de </w:t>
            </w:r>
            <w:r w:rsidR="002233A4">
              <w:rPr>
                <w:b/>
                <w:color w:val="FFFFFF"/>
                <w:sz w:val="24"/>
              </w:rPr>
              <w:t xml:space="preserve">présentation </w:t>
            </w:r>
            <w:r>
              <w:rPr>
                <w:b/>
                <w:color w:val="FFFFFF"/>
                <w:sz w:val="24"/>
              </w:rPr>
              <w:t>d</w:t>
            </w:r>
            <w:r w:rsidR="002233A4">
              <w:rPr>
                <w:b/>
                <w:color w:val="FFFFFF"/>
                <w:sz w:val="24"/>
              </w:rPr>
              <w:t>’une</w:t>
            </w:r>
            <w:r>
              <w:rPr>
                <w:b/>
                <w:color w:val="FFFFFF"/>
                <w:sz w:val="24"/>
              </w:rPr>
              <w:t xml:space="preserve"> demande de </w:t>
            </w:r>
            <w:r w:rsidR="002233A4">
              <w:rPr>
                <w:b/>
                <w:color w:val="FFFFFF"/>
                <w:sz w:val="24"/>
              </w:rPr>
              <w:t>précision</w:t>
            </w:r>
          </w:p>
        </w:tc>
        <w:tc>
          <w:tcPr>
            <w:tcW w:w="47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2BC16D8" w14:textId="6982F510" w:rsidR="0024366C" w:rsidRPr="00D00051" w:rsidRDefault="00E177FA" w:rsidP="0091364B">
            <w:pPr>
              <w:spacing w:after="120" w:line="240" w:lineRule="auto"/>
              <w:rPr>
                <w:rFonts w:eastAsia="Arial" w:cstheme="minorHAnsi"/>
              </w:rPr>
            </w:pPr>
            <w:r>
              <w:rPr>
                <w:rFonts w:eastAsia="Arial" w:cstheme="minorHAnsi"/>
              </w:rPr>
              <w:t>22/10/2026</w:t>
            </w:r>
          </w:p>
        </w:tc>
      </w:tr>
      <w:tr w:rsidR="0024366C" w:rsidRPr="00D00051" w14:paraId="27061400" w14:textId="77777777" w:rsidTr="00542230">
        <w:trPr>
          <w:trHeight w:hRule="exact" w:val="568"/>
        </w:trPr>
        <w:tc>
          <w:tcPr>
            <w:tcW w:w="453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16CDCAEB" w14:textId="77777777" w:rsidR="0024366C" w:rsidRPr="009A163E" w:rsidRDefault="00C529A8" w:rsidP="0091364B">
            <w:pPr>
              <w:spacing w:after="120" w:line="240" w:lineRule="auto"/>
              <w:rPr>
                <w:rFonts w:eastAsia="Arial" w:cstheme="minorHAnsi"/>
                <w:b/>
                <w:bCs/>
                <w:sz w:val="24"/>
                <w:szCs w:val="24"/>
              </w:rPr>
            </w:pPr>
            <w:r>
              <w:rPr>
                <w:b/>
                <w:color w:val="FFFFFF"/>
                <w:sz w:val="24"/>
              </w:rPr>
              <w:t>Date limite de dépôt des candidatures</w:t>
            </w:r>
          </w:p>
        </w:tc>
        <w:tc>
          <w:tcPr>
            <w:tcW w:w="47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EE60D7" w14:textId="60BC39F7" w:rsidR="0024366C" w:rsidRPr="00D00051" w:rsidRDefault="005621EC" w:rsidP="0091364B">
            <w:pPr>
              <w:spacing w:after="120" w:line="240" w:lineRule="auto"/>
              <w:rPr>
                <w:rFonts w:eastAsia="Arial" w:cstheme="minorHAnsi"/>
              </w:rPr>
            </w:pPr>
            <w:r>
              <w:rPr>
                <w:rFonts w:eastAsia="Arial" w:cstheme="minorHAnsi"/>
              </w:rPr>
              <w:t>2</w:t>
            </w:r>
            <w:r w:rsidR="00C971F0">
              <w:rPr>
                <w:rFonts w:eastAsia="Arial" w:cstheme="minorHAnsi"/>
              </w:rPr>
              <w:t>8</w:t>
            </w:r>
            <w:r>
              <w:rPr>
                <w:rFonts w:eastAsia="Arial" w:cstheme="minorHAnsi"/>
              </w:rPr>
              <w:t>/10/2026</w:t>
            </w:r>
          </w:p>
        </w:tc>
      </w:tr>
      <w:tr w:rsidR="0024366C" w:rsidRPr="00D00051" w14:paraId="52E59E6E" w14:textId="77777777" w:rsidTr="00542230">
        <w:trPr>
          <w:trHeight w:hRule="exact" w:val="338"/>
        </w:trPr>
        <w:tc>
          <w:tcPr>
            <w:tcW w:w="453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2F3A17D9" w14:textId="53A687C9" w:rsidR="0024366C" w:rsidRPr="009A163E" w:rsidRDefault="005154A2" w:rsidP="0091364B">
            <w:pPr>
              <w:tabs>
                <w:tab w:val="center" w:pos="2713"/>
              </w:tabs>
              <w:spacing w:after="120" w:line="240" w:lineRule="auto"/>
              <w:rPr>
                <w:rFonts w:eastAsia="Arial" w:cstheme="minorHAnsi"/>
                <w:b/>
                <w:bCs/>
                <w:sz w:val="24"/>
                <w:szCs w:val="24"/>
              </w:rPr>
            </w:pPr>
            <w:r>
              <w:rPr>
                <w:b/>
                <w:color w:val="FFFFFF"/>
                <w:sz w:val="24"/>
              </w:rPr>
              <w:t xml:space="preserve">Communication </w:t>
            </w:r>
            <w:r w:rsidR="00C529A8">
              <w:rPr>
                <w:b/>
                <w:color w:val="FFFFFF"/>
                <w:sz w:val="24"/>
              </w:rPr>
              <w:t>des résultats</w:t>
            </w:r>
            <w:r w:rsidR="00C529A8">
              <w:rPr>
                <w:b/>
                <w:color w:val="FFFFFF"/>
                <w:sz w:val="24"/>
              </w:rPr>
              <w:tab/>
            </w:r>
          </w:p>
        </w:tc>
        <w:tc>
          <w:tcPr>
            <w:tcW w:w="47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2B19D1F" w14:textId="11ABA0E2" w:rsidR="0024366C" w:rsidRPr="00D00051" w:rsidRDefault="00E177FA" w:rsidP="0091364B">
            <w:pPr>
              <w:spacing w:after="120" w:line="240" w:lineRule="auto"/>
              <w:rPr>
                <w:rFonts w:eastAsia="Arial" w:cstheme="minorHAnsi"/>
              </w:rPr>
            </w:pPr>
            <w:r>
              <w:rPr>
                <w:rFonts w:eastAsia="Arial" w:cstheme="minorHAnsi"/>
              </w:rPr>
              <w:t>N/A</w:t>
            </w:r>
          </w:p>
        </w:tc>
      </w:tr>
      <w:tr w:rsidR="0024366C" w:rsidRPr="00D00051" w14:paraId="03409089" w14:textId="77777777" w:rsidTr="00542230">
        <w:trPr>
          <w:trHeight w:hRule="exact" w:val="338"/>
        </w:trPr>
        <w:tc>
          <w:tcPr>
            <w:tcW w:w="453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4DFBB894" w14:textId="7DED59B1" w:rsidR="0024366C" w:rsidRPr="009A163E" w:rsidRDefault="6881C3CE" w:rsidP="0091364B">
            <w:pPr>
              <w:spacing w:after="120" w:line="240" w:lineRule="auto"/>
              <w:rPr>
                <w:rFonts w:eastAsia="Arial"/>
                <w:b/>
                <w:bCs/>
                <w:sz w:val="24"/>
                <w:szCs w:val="24"/>
              </w:rPr>
            </w:pPr>
            <w:r>
              <w:rPr>
                <w:b/>
                <w:color w:val="FFFFFF" w:themeColor="background1"/>
                <w:sz w:val="24"/>
              </w:rPr>
              <w:t>Date de début de la mise en œuvre</w:t>
            </w:r>
          </w:p>
        </w:tc>
        <w:tc>
          <w:tcPr>
            <w:tcW w:w="47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CE4DEB4" w14:textId="0B9846D1" w:rsidR="0024366C" w:rsidRPr="00D00051" w:rsidRDefault="005621EC" w:rsidP="0091364B">
            <w:pPr>
              <w:spacing w:after="120" w:line="240" w:lineRule="auto"/>
              <w:rPr>
                <w:rFonts w:eastAsia="Arial" w:cstheme="minorHAnsi"/>
              </w:rPr>
            </w:pPr>
            <w:r>
              <w:rPr>
                <w:rFonts w:eastAsia="Arial" w:cstheme="minorHAnsi"/>
              </w:rPr>
              <w:t>1/12/2026</w:t>
            </w:r>
          </w:p>
        </w:tc>
      </w:tr>
      <w:tr w:rsidR="0024366C" w:rsidRPr="00D00051" w14:paraId="767C37D0" w14:textId="77777777" w:rsidTr="00542230">
        <w:trPr>
          <w:trHeight w:hRule="exact" w:val="338"/>
        </w:trPr>
        <w:tc>
          <w:tcPr>
            <w:tcW w:w="453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5EF595E2" w14:textId="0C795D02" w:rsidR="0024366C" w:rsidRPr="009A163E" w:rsidRDefault="3B7FBA70" w:rsidP="0091364B">
            <w:pPr>
              <w:spacing w:after="120" w:line="240" w:lineRule="auto"/>
              <w:rPr>
                <w:rFonts w:eastAsia="Arial"/>
                <w:b/>
                <w:bCs/>
                <w:sz w:val="24"/>
                <w:szCs w:val="24"/>
              </w:rPr>
            </w:pPr>
            <w:r>
              <w:rPr>
                <w:b/>
                <w:color w:val="FFFFFF" w:themeColor="background1"/>
                <w:sz w:val="24"/>
              </w:rPr>
              <w:t>Date de fin de la mise en œuvre</w:t>
            </w:r>
          </w:p>
        </w:tc>
        <w:tc>
          <w:tcPr>
            <w:tcW w:w="47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E83EF33" w14:textId="528A9C5B" w:rsidR="0024366C" w:rsidRPr="00D00051" w:rsidRDefault="0094479A" w:rsidP="0091364B">
            <w:pPr>
              <w:spacing w:after="120" w:line="240" w:lineRule="auto"/>
              <w:rPr>
                <w:rFonts w:eastAsia="Arial" w:cstheme="minorHAnsi"/>
              </w:rPr>
            </w:pPr>
            <w:r>
              <w:rPr>
                <w:rFonts w:eastAsia="Arial" w:cstheme="minorHAnsi"/>
              </w:rPr>
              <w:t>6/30/2027</w:t>
            </w:r>
          </w:p>
        </w:tc>
      </w:tr>
    </w:tbl>
    <w:p w14:paraId="36D89808" w14:textId="4FE25766" w:rsidR="18F1BAAB" w:rsidRPr="009C5D3A" w:rsidRDefault="18F1BAAB" w:rsidP="7CA63C7F">
      <w:pPr>
        <w:jc w:val="center"/>
        <w:rPr>
          <w:b/>
          <w:bCs/>
          <w:highlight w:val="yellow"/>
        </w:rPr>
      </w:pPr>
    </w:p>
    <w:p w14:paraId="5A024D2A" w14:textId="07566709" w:rsidR="0091364B" w:rsidRPr="00D00051" w:rsidRDefault="2BC4C095" w:rsidP="0091364B">
      <w:pPr>
        <w:tabs>
          <w:tab w:val="left" w:pos="840"/>
        </w:tabs>
        <w:spacing w:after="120" w:line="240" w:lineRule="auto"/>
        <w:rPr>
          <w:rFonts w:eastAsia="Arial" w:cstheme="minorHAnsi"/>
          <w:color w:val="4F81BD" w:themeColor="accent1"/>
        </w:rPr>
      </w:pPr>
      <w:r>
        <w:t>2</w:t>
      </w:r>
      <w:r w:rsidR="00C529A8">
        <w:tab/>
      </w:r>
      <w:r w:rsidR="61094179" w:rsidRPr="7CA63C7F">
        <w:rPr>
          <w:b/>
          <w:bCs/>
          <w:i/>
          <w:iCs/>
        </w:rPr>
        <w:t>Site</w:t>
      </w:r>
      <w:r w:rsidR="3579F61D" w:rsidRPr="7CA63C7F">
        <w:rPr>
          <w:b/>
          <w:bCs/>
          <w:i/>
          <w:iCs/>
        </w:rPr>
        <w:t>(s)</w:t>
      </w:r>
    </w:p>
    <w:p w14:paraId="5D16B364" w14:textId="75803E59" w:rsidR="0024366C" w:rsidRPr="00D00051" w:rsidRDefault="3B6A3B00" w:rsidP="0091364B">
      <w:pPr>
        <w:spacing w:after="120" w:line="240" w:lineRule="auto"/>
      </w:pPr>
      <w:r w:rsidRPr="7CA63C7F">
        <w:t>Toute région du Royaume du maroc</w:t>
      </w:r>
      <w:r w:rsidR="00A70BCB">
        <w:t xml:space="preserve"> </w:t>
      </w:r>
    </w:p>
    <w:p w14:paraId="4AECE7A8" w14:textId="77777777" w:rsidR="0024366C" w:rsidRPr="00D00051" w:rsidRDefault="00C529A8" w:rsidP="0091364B">
      <w:pPr>
        <w:tabs>
          <w:tab w:val="left" w:pos="840"/>
        </w:tabs>
        <w:spacing w:after="120" w:line="240" w:lineRule="auto"/>
        <w:rPr>
          <w:rFonts w:eastAsia="Arial" w:cstheme="minorHAnsi"/>
        </w:rPr>
      </w:pPr>
      <w:r>
        <w:t>3</w:t>
      </w:r>
      <w:r>
        <w:tab/>
      </w:r>
      <w:r>
        <w:rPr>
          <w:b/>
          <w:i/>
        </w:rPr>
        <w:t>Secteur(s) et domaine(s) de spécialisation</w:t>
      </w:r>
    </w:p>
    <w:p w14:paraId="123AB603" w14:textId="77777777" w:rsidR="00A70BCB" w:rsidRDefault="00A70BCB" w:rsidP="00D00051">
      <w:pPr>
        <w:spacing w:after="120" w:line="240" w:lineRule="auto"/>
        <w:rPr>
          <w:i/>
          <w:color w:val="4F81BD" w:themeColor="accent1"/>
        </w:rPr>
      </w:pPr>
    </w:p>
    <w:p w14:paraId="376E895C" w14:textId="3F4C9EF5" w:rsidR="2B885CBD" w:rsidRDefault="7979B9E9" w:rsidP="001F2848">
      <w:pPr>
        <w:spacing w:after="120" w:line="240" w:lineRule="auto"/>
        <w:jc w:val="both"/>
      </w:pPr>
      <w:r w:rsidRPr="26712397">
        <w:t xml:space="preserve">Migration, </w:t>
      </w:r>
      <w:r w:rsidRPr="5BE5BBF6">
        <w:t>développement</w:t>
      </w:r>
      <w:r w:rsidRPr="26712397">
        <w:t xml:space="preserve"> socio</w:t>
      </w:r>
      <w:r w:rsidRPr="16E5F450">
        <w:t>-</w:t>
      </w:r>
      <w:r w:rsidRPr="185E12E5">
        <w:t>économique</w:t>
      </w:r>
      <w:r w:rsidRPr="754C6F0B">
        <w:t xml:space="preserve">, </w:t>
      </w:r>
      <w:r w:rsidRPr="4A89D3E9">
        <w:t>sensibilisation</w:t>
      </w:r>
      <w:r w:rsidRPr="0C982548">
        <w:t>,</w:t>
      </w:r>
      <w:r w:rsidRPr="159FC679">
        <w:t xml:space="preserve"> </w:t>
      </w:r>
      <w:r w:rsidRPr="7BF561AA">
        <w:t xml:space="preserve">inclusion </w:t>
      </w:r>
      <w:r w:rsidRPr="5BEDF69A">
        <w:t>communautaire</w:t>
      </w:r>
      <w:r w:rsidRPr="733AF28A">
        <w:t xml:space="preserve">, </w:t>
      </w:r>
      <w:r w:rsidRPr="54AE618B">
        <w:t xml:space="preserve">inclusion socio </w:t>
      </w:r>
      <w:r w:rsidRPr="1F5BC65D">
        <w:t>professionnelle</w:t>
      </w:r>
      <w:r w:rsidR="002275BC">
        <w:t xml:space="preserve">, </w:t>
      </w:r>
      <w:r w:rsidR="00550408">
        <w:t>é</w:t>
      </w:r>
      <w:r w:rsidR="00550408" w:rsidRPr="78791F82">
        <w:t>ducation</w:t>
      </w:r>
      <w:r w:rsidRPr="78791F82">
        <w:t xml:space="preserve">, </w:t>
      </w:r>
      <w:r w:rsidRPr="2ECF3B0D">
        <w:t>prévention</w:t>
      </w:r>
      <w:r w:rsidRPr="1D12A623">
        <w:t xml:space="preserve"> </w:t>
      </w:r>
      <w:r w:rsidRPr="00DFCB8D">
        <w:t xml:space="preserve">de la </w:t>
      </w:r>
      <w:r w:rsidRPr="4389DDD7">
        <w:t>violence inter-</w:t>
      </w:r>
      <w:r w:rsidRPr="672FF001">
        <w:t>familiale</w:t>
      </w:r>
      <w:r w:rsidRPr="1A724755">
        <w:t xml:space="preserve">, </w:t>
      </w:r>
      <w:r w:rsidRPr="3040766C">
        <w:t>jeunesse</w:t>
      </w:r>
      <w:r w:rsidRPr="769960F1">
        <w:t>.</w:t>
      </w:r>
    </w:p>
    <w:p w14:paraId="247E3F25" w14:textId="19219816" w:rsidR="769960F1" w:rsidRDefault="769960F1" w:rsidP="769960F1">
      <w:pPr>
        <w:spacing w:after="120" w:line="240" w:lineRule="auto"/>
      </w:pPr>
    </w:p>
    <w:p w14:paraId="6EA3F758" w14:textId="77777777" w:rsidR="0024366C" w:rsidRPr="00D00051" w:rsidRDefault="00C529A8" w:rsidP="0091364B">
      <w:pPr>
        <w:tabs>
          <w:tab w:val="left" w:pos="840"/>
        </w:tabs>
        <w:spacing w:after="120" w:line="240" w:lineRule="auto"/>
        <w:rPr>
          <w:rFonts w:eastAsia="Arial" w:cstheme="minorHAnsi"/>
        </w:rPr>
      </w:pPr>
      <w:r>
        <w:t>4</w:t>
      </w:r>
      <w:r>
        <w:tab/>
      </w:r>
      <w:r>
        <w:rPr>
          <w:b/>
          <w:i/>
        </w:rPr>
        <w:t>Entité à l’origine de la publication</w:t>
      </w:r>
    </w:p>
    <w:p w14:paraId="2354DF7C" w14:textId="612293B8" w:rsidR="0024366C" w:rsidRPr="00D00051" w:rsidRDefault="00BD6922" w:rsidP="00D00051">
      <w:pPr>
        <w:spacing w:after="120" w:line="240" w:lineRule="auto"/>
        <w:ind w:firstLine="720"/>
        <w:rPr>
          <w:rFonts w:eastAsia="Arial" w:cstheme="minorHAnsi"/>
        </w:rPr>
      </w:pPr>
      <w:r>
        <w:t>OIM</w:t>
      </w:r>
    </w:p>
    <w:p w14:paraId="640F0759" w14:textId="77777777" w:rsidR="0024366C" w:rsidRPr="00D00051" w:rsidRDefault="0024366C" w:rsidP="0091364B">
      <w:pPr>
        <w:spacing w:after="120" w:line="240" w:lineRule="auto"/>
        <w:rPr>
          <w:rFonts w:cstheme="minorHAnsi"/>
        </w:rPr>
      </w:pPr>
    </w:p>
    <w:p w14:paraId="2F99BDB8" w14:textId="782691FB" w:rsidR="0024366C" w:rsidRPr="00D00051" w:rsidRDefault="00C529A8" w:rsidP="0091364B">
      <w:pPr>
        <w:tabs>
          <w:tab w:val="left" w:pos="840"/>
        </w:tabs>
        <w:spacing w:after="120" w:line="240" w:lineRule="auto"/>
        <w:rPr>
          <w:rFonts w:eastAsia="Arial" w:cstheme="minorHAnsi"/>
          <w:b/>
          <w:bCs/>
          <w:i/>
        </w:rPr>
      </w:pPr>
      <w:r>
        <w:t>5</w:t>
      </w:r>
      <w:r>
        <w:tab/>
      </w:r>
      <w:r w:rsidR="00461CB2">
        <w:rPr>
          <w:b/>
          <w:i/>
        </w:rPr>
        <w:t>Contexte dans lequel s’inscrit</w:t>
      </w:r>
      <w:r>
        <w:rPr>
          <w:b/>
          <w:i/>
        </w:rPr>
        <w:t xml:space="preserve"> le projet</w:t>
      </w:r>
    </w:p>
    <w:p w14:paraId="1D3BB378" w14:textId="77777777" w:rsidR="009E7BA7" w:rsidRPr="009E7BA7" w:rsidRDefault="009E7BA7" w:rsidP="009E7BA7">
      <w:pPr>
        <w:pStyle w:val="x1yc453h"/>
        <w:shd w:val="clear" w:color="auto" w:fill="FFFFFF"/>
        <w:jc w:val="both"/>
        <w:rPr>
          <w:rFonts w:ascii="Calibri" w:hAnsi="Calibri" w:cs="Calibri"/>
          <w:color w:val="0D0D0D"/>
        </w:rPr>
      </w:pPr>
      <w:r w:rsidRPr="009E7BA7">
        <w:rPr>
          <w:rFonts w:ascii="Calibri" w:hAnsi="Calibri" w:cs="Calibri"/>
          <w:color w:val="0D0D0D"/>
        </w:rPr>
        <w:t>Les mouvements de population observés au cours de l’année 2026, ainsi que la possibilité de nouveaux mouvements, soulignent l’importance de mieux comprendre les situations de vulnérabilité auxquelles certains jeunes peuvent être exposés. Ces dynamiques s’inscrivent dans des contextes sociaux, économiques, éducatifs et familiaux qui influencent leurs perspectives d’avenir, leurs aspirations et leur perception de la migration.</w:t>
      </w:r>
    </w:p>
    <w:p w14:paraId="1660B1F4" w14:textId="77777777" w:rsidR="009E7BA7" w:rsidRPr="009E7BA7" w:rsidRDefault="009E7BA7" w:rsidP="009E7BA7">
      <w:pPr>
        <w:pStyle w:val="x1yc453h"/>
        <w:shd w:val="clear" w:color="auto" w:fill="FFFFFF"/>
        <w:jc w:val="both"/>
        <w:rPr>
          <w:rFonts w:ascii="Calibri" w:hAnsi="Calibri" w:cs="Calibri"/>
          <w:color w:val="0D0D0D"/>
        </w:rPr>
      </w:pPr>
      <w:r w:rsidRPr="009E7BA7">
        <w:rPr>
          <w:rFonts w:ascii="Calibri" w:hAnsi="Calibri" w:cs="Calibri"/>
          <w:color w:val="0D0D0D"/>
        </w:rPr>
        <w:t xml:space="preserve">Les informations disponibles font ressortir plusieurs facteurs de vulnérabilité susceptibles de se cumuler : difficultés d’insertion économique, accès limité aux opportunités et aux services, décrochage scolaire, obstacles à l’éducation et à la formation professionnelle, fragilités familiales ou sociales, besoins psychosociaux, isolement et exposition à différentes formes de violence. Ces vulnérabilités peuvent être </w:t>
      </w:r>
      <w:r w:rsidRPr="009E7BA7">
        <w:rPr>
          <w:rFonts w:ascii="Calibri" w:hAnsi="Calibri" w:cs="Calibri"/>
          <w:color w:val="0D0D0D"/>
        </w:rPr>
        <w:lastRenderedPageBreak/>
        <w:t>accentuées lorsque les mécanismes de soutien, les services essentiels et les perspectives positives accessibles aux jeunes demeurent limités.</w:t>
      </w:r>
    </w:p>
    <w:p w14:paraId="16978954" w14:textId="77777777" w:rsidR="009E7BA7" w:rsidRPr="009E7BA7" w:rsidRDefault="009E7BA7" w:rsidP="009E7BA7">
      <w:pPr>
        <w:pStyle w:val="x1yc453h"/>
        <w:shd w:val="clear" w:color="auto" w:fill="FFFFFF"/>
        <w:jc w:val="both"/>
        <w:rPr>
          <w:rFonts w:ascii="Calibri" w:hAnsi="Calibri" w:cs="Calibri"/>
          <w:color w:val="0D0D0D"/>
        </w:rPr>
      </w:pPr>
      <w:r w:rsidRPr="009E7BA7">
        <w:rPr>
          <w:rFonts w:ascii="Calibri" w:hAnsi="Calibri" w:cs="Calibri"/>
          <w:color w:val="0D0D0D"/>
        </w:rPr>
        <w:t>Dans ce contexte, une attention particulière doit être accordée à l’évolution des aspirations et des intentions de mobilité parmi les jeunes, ainsi qu’aux besoins exprimés par leurs familles et leurs communautés. Les informations relatives aux mouvements observés ou envisagés peuvent varier selon les territoires et doivent être analysées avec prudence, puis recoupées avec les données institutionnelles, administratives et les autres sources pertinentes disponibles.</w:t>
      </w:r>
    </w:p>
    <w:p w14:paraId="4E7C0B05" w14:textId="77777777" w:rsidR="009E7BA7" w:rsidRPr="009E7BA7" w:rsidRDefault="009E7BA7" w:rsidP="009E7BA7">
      <w:pPr>
        <w:pStyle w:val="x1yc453h"/>
        <w:shd w:val="clear" w:color="auto" w:fill="FFFFFF"/>
        <w:jc w:val="both"/>
        <w:rPr>
          <w:rFonts w:ascii="Calibri" w:hAnsi="Calibri" w:cs="Calibri"/>
          <w:color w:val="0D0D0D"/>
        </w:rPr>
      </w:pPr>
      <w:r w:rsidRPr="009E7BA7">
        <w:rPr>
          <w:rFonts w:ascii="Calibri" w:hAnsi="Calibri" w:cs="Calibri"/>
          <w:color w:val="0D0D0D"/>
        </w:rPr>
        <w:t>L’environnement numérique constitue à la fois un facteur d’influence et un levier d’action. Les réseaux sociaux, notamment TikTok, Instagram, Facebook et WhatsApp, contribuent à façonner l’information, les aspirations et les représentations de la migration. Ils offrent également des canaux importants pour la prévention, la sensibilisation, la diffusion d’informations fiables et le dialogue direct avec les jeunes.</w:t>
      </w:r>
    </w:p>
    <w:p w14:paraId="07BF9ECE" w14:textId="77777777" w:rsidR="009E7BA7" w:rsidRPr="009E7BA7" w:rsidRDefault="009E7BA7" w:rsidP="009E7BA7">
      <w:pPr>
        <w:pStyle w:val="x1yc453h"/>
        <w:shd w:val="clear" w:color="auto" w:fill="FFFFFF"/>
        <w:jc w:val="both"/>
        <w:rPr>
          <w:rFonts w:ascii="Calibri" w:hAnsi="Calibri" w:cs="Calibri"/>
          <w:color w:val="0D0D0D"/>
        </w:rPr>
      </w:pPr>
      <w:r w:rsidRPr="009E7BA7">
        <w:rPr>
          <w:rFonts w:ascii="Calibri" w:hAnsi="Calibri" w:cs="Calibri"/>
          <w:color w:val="0D0D0D"/>
        </w:rPr>
        <w:t>Les priorités portent notamment sur l’accès à un soutien psychosocial adapté, la protection de l’enfance, l’accompagnement des familles, ainsi que l’information, l’orientation et l’assistance des jeunes en situation de vulnérabilité ou envisageant une mobilité. Une attention spécifique doit également être accordée aux filles et aux jeunes femmes, compte tenu des risques particuliers auxquels elles peuvent être exposées, notamment les violences fondées sur le genre et la traite des personnes.</w:t>
      </w:r>
    </w:p>
    <w:p w14:paraId="5D3BEC19" w14:textId="77777777" w:rsidR="009E7BA7" w:rsidRPr="009E7BA7" w:rsidRDefault="009E7BA7" w:rsidP="009E7BA7">
      <w:pPr>
        <w:pStyle w:val="x1yc453h"/>
        <w:shd w:val="clear" w:color="auto" w:fill="FFFFFF"/>
        <w:jc w:val="both"/>
        <w:rPr>
          <w:rFonts w:ascii="Calibri" w:hAnsi="Calibri" w:cs="Calibri"/>
          <w:color w:val="0D0D0D"/>
        </w:rPr>
      </w:pPr>
      <w:r w:rsidRPr="009E7BA7">
        <w:rPr>
          <w:rFonts w:ascii="Calibri" w:hAnsi="Calibri" w:cs="Calibri"/>
          <w:color w:val="0D0D0D"/>
        </w:rPr>
        <w:t>Malgré les dispositifs existants, l’offre et l’accessibilité des services varient selon les territoires. Le manque d’information, l’éloignement géographique, les contraintes financières, familiales ou sociales, la stigmatisation et la confiance limitée envers certains mécanismes peuvent freiner leur utilisation. La participation des jeunes à la conception, à la mise en œuvre et à l’évaluation des initiatives qui les concernent pourrait également être davantage renforcée.</w:t>
      </w:r>
    </w:p>
    <w:p w14:paraId="5EDD5BD0" w14:textId="77777777" w:rsidR="009E7BA7" w:rsidRPr="009E7BA7" w:rsidRDefault="009E7BA7" w:rsidP="009E7BA7">
      <w:pPr>
        <w:pStyle w:val="x1yc453h"/>
        <w:shd w:val="clear" w:color="auto" w:fill="FFFFFF"/>
        <w:jc w:val="both"/>
        <w:rPr>
          <w:rFonts w:ascii="Calibri" w:hAnsi="Calibri" w:cs="Calibri"/>
          <w:color w:val="0D0D0D"/>
        </w:rPr>
      </w:pPr>
      <w:r w:rsidRPr="009E7BA7">
        <w:rPr>
          <w:rFonts w:ascii="Calibri" w:hAnsi="Calibri" w:cs="Calibri"/>
          <w:color w:val="0D0D0D"/>
        </w:rPr>
        <w:t>Ce contexte appelle une réponse coordonnée, territorialisée et centrée sur les jeunes, combinant prévention, identification précoce des vulnérabilités, protection, soutien psychosocial et inclusion sociale et économique. Elle devrait également favoriser l’accès à l’éducation, à la formation et à l’emploi, renforcer la prévention communautaire et numérique, et consolider les mécanismes de coordination, d’orientation et de référencement.</w:t>
      </w:r>
    </w:p>
    <w:p w14:paraId="546CE1DD" w14:textId="2FD020FA" w:rsidR="009E7BA7" w:rsidRDefault="009E7BA7">
      <w:pPr>
        <w:pStyle w:val="x1yc453h"/>
        <w:shd w:val="clear" w:color="auto" w:fill="FFFFFF"/>
        <w:jc w:val="both"/>
        <w:rPr>
          <w:rFonts w:ascii="Calibri" w:hAnsi="Calibri" w:cs="Calibri"/>
          <w:color w:val="0D0D0D"/>
        </w:rPr>
      </w:pPr>
      <w:r w:rsidRPr="009E7BA7">
        <w:rPr>
          <w:rFonts w:ascii="Calibri" w:hAnsi="Calibri" w:cs="Calibri"/>
          <w:color w:val="0D0D0D"/>
        </w:rPr>
        <w:t>Grâce à leur ancrage territorial et à leurs liens avec les communautés, les organisations de la société civile constituent des partenaires essentiels pour mieux comprendre les dynamiques locales, identifier précocement les vulnérabilités, fournir un soutien de première ligne, orienter les jeunes vers les services appropriés et mettre en œuvre des actions de prévention adaptées aux réalités de chaque territoire.</w:t>
      </w:r>
    </w:p>
    <w:p w14:paraId="2FE9B180" w14:textId="77777777" w:rsidR="0024366C" w:rsidRPr="00D00051" w:rsidRDefault="2BC4C095" w:rsidP="0091364B">
      <w:pPr>
        <w:tabs>
          <w:tab w:val="left" w:pos="840"/>
        </w:tabs>
        <w:spacing w:after="120" w:line="240" w:lineRule="auto"/>
        <w:rPr>
          <w:rFonts w:eastAsia="Arial" w:cstheme="minorHAnsi"/>
        </w:rPr>
      </w:pPr>
      <w:r>
        <w:t>6</w:t>
      </w:r>
      <w:r w:rsidR="00C529A8">
        <w:tab/>
      </w:r>
      <w:r w:rsidRPr="7CA63C7F">
        <w:rPr>
          <w:b/>
          <w:bCs/>
          <w:i/>
          <w:iCs/>
        </w:rPr>
        <w:t>Résultats escomptés</w:t>
      </w:r>
    </w:p>
    <w:p w14:paraId="5AACB47A" w14:textId="77777777" w:rsidR="00695912" w:rsidRDefault="00695912">
      <w:pPr>
        <w:pStyle w:val="x1yc453h"/>
        <w:shd w:val="clear" w:color="auto" w:fill="FFFFFF"/>
        <w:jc w:val="both"/>
        <w:rPr>
          <w:kern w:val="2"/>
          <w14:ligatures w14:val="standardContextual"/>
        </w:rPr>
      </w:pPr>
      <w:r>
        <w:rPr>
          <w:rFonts w:ascii="Calibri" w:hAnsi="Calibri" w:cs="Calibri"/>
          <w:color w:val="0D0D0D"/>
        </w:rPr>
        <w:t>L’intervention permettra de renforcer, au niveau territorial, la capacité des organisations de la société civile et des acteurs locaux à prévenir les risques, à identifier précocement les jeunes en situation de vulnérabilité et à leur apporter une réponse coordonnée. Elle contribuera ainsi à améliorer leur accès à un accompagnement de première ligne, à des services spécialisés de protection, de soutien et d’orientation, ainsi qu’à des opportunités favorisant leur inclusion sociale et économique.</w:t>
      </w:r>
    </w:p>
    <w:p w14:paraId="410B8554" w14:textId="77777777" w:rsidR="00695912" w:rsidRDefault="00695912">
      <w:pPr>
        <w:pStyle w:val="x1yc453h"/>
        <w:shd w:val="clear" w:color="auto" w:fill="FFFFFF"/>
        <w:jc w:val="both"/>
        <w:rPr>
          <w:kern w:val="2"/>
          <w14:ligatures w14:val="standardContextual"/>
        </w:rPr>
      </w:pPr>
      <w:r>
        <w:rPr>
          <w:rFonts w:ascii="Calibri" w:hAnsi="Calibri" w:cs="Calibri"/>
          <w:color w:val="0D0D0D"/>
        </w:rPr>
        <w:t>La participation significative des jeunes constituera un principe transversal de l’intervention. Leur implication dans l’analyse des besoins, la conception, la mise en œuvre et l’évaluation des activités contribuera à la pertinence, à l’appropriation et à l’adaptation territoriale des réponses proposées.</w:t>
      </w:r>
    </w:p>
    <w:p w14:paraId="311262CD" w14:textId="5798BDC6" w:rsidR="7CA63C7F" w:rsidRDefault="7CA63C7F" w:rsidP="7CA63C7F">
      <w:pPr>
        <w:spacing w:after="120" w:line="240" w:lineRule="auto"/>
        <w:jc w:val="both"/>
        <w:rPr>
          <w:b/>
          <w:bCs/>
          <w:sz w:val="24"/>
          <w:szCs w:val="24"/>
        </w:rPr>
      </w:pPr>
    </w:p>
    <w:p w14:paraId="0EF1D0DF" w14:textId="77777777" w:rsidR="001F2848" w:rsidRDefault="001F2848" w:rsidP="00424E78">
      <w:pPr>
        <w:spacing w:after="120" w:line="240" w:lineRule="auto"/>
        <w:jc w:val="both"/>
        <w:rPr>
          <w:rFonts w:cstheme="minorHAnsi"/>
          <w:b/>
          <w:bCs/>
          <w:sz w:val="24"/>
          <w:szCs w:val="24"/>
        </w:rPr>
      </w:pPr>
    </w:p>
    <w:p w14:paraId="688CEEA7" w14:textId="659E8F71" w:rsidR="00DA7A31" w:rsidRPr="00424E78" w:rsidRDefault="00DA7A31" w:rsidP="00424E78">
      <w:pPr>
        <w:spacing w:after="120" w:line="240" w:lineRule="auto"/>
        <w:jc w:val="both"/>
        <w:rPr>
          <w:rFonts w:cstheme="minorHAnsi"/>
          <w:b/>
          <w:bCs/>
          <w:sz w:val="24"/>
          <w:szCs w:val="24"/>
        </w:rPr>
      </w:pPr>
      <w:r w:rsidRPr="00424E78">
        <w:rPr>
          <w:rFonts w:cstheme="minorHAnsi"/>
          <w:b/>
          <w:bCs/>
          <w:sz w:val="24"/>
          <w:szCs w:val="24"/>
        </w:rPr>
        <w:lastRenderedPageBreak/>
        <w:t>Objectif principal</w:t>
      </w:r>
    </w:p>
    <w:p w14:paraId="0991FFC3" w14:textId="77777777" w:rsidR="00695912" w:rsidRDefault="00695912">
      <w:pPr>
        <w:spacing w:after="120"/>
        <w:jc w:val="both"/>
        <w:rPr>
          <w:kern w:val="2"/>
          <w:lang w:eastAsia="fr-FR"/>
          <w14:ligatures w14:val="standardContextual"/>
        </w:rPr>
      </w:pPr>
      <w:r>
        <w:rPr>
          <w:sz w:val="24"/>
          <w:szCs w:val="24"/>
        </w:rPr>
        <w:t>Contribuer à une approche coordonnée, territorialisée et préventive de la protection et de l’inclusion des jeunes en situation de vulnérabilité, en renforçant les capacités des organisations de la société civile et des acteurs locaux à anticiper les risques, à accompagner les jeunes et à faciliter leur accès à des services et opportunités adaptés.</w:t>
      </w:r>
    </w:p>
    <w:p w14:paraId="500BB685" w14:textId="77777777" w:rsidR="00DA7A31" w:rsidRPr="00424E78" w:rsidRDefault="00DA7A31" w:rsidP="00424E78">
      <w:pPr>
        <w:spacing w:after="120" w:line="240" w:lineRule="auto"/>
        <w:jc w:val="both"/>
        <w:rPr>
          <w:rFonts w:cstheme="minorHAnsi"/>
          <w:sz w:val="24"/>
          <w:szCs w:val="24"/>
        </w:rPr>
      </w:pPr>
    </w:p>
    <w:p w14:paraId="6C65F8AA" w14:textId="77777777" w:rsidR="00DA7A31" w:rsidRPr="00424E78" w:rsidRDefault="00DA7A31" w:rsidP="00424E78">
      <w:pPr>
        <w:spacing w:after="120" w:line="240" w:lineRule="auto"/>
        <w:jc w:val="both"/>
        <w:rPr>
          <w:rFonts w:cstheme="minorHAnsi"/>
          <w:b/>
          <w:bCs/>
          <w:sz w:val="24"/>
          <w:szCs w:val="24"/>
        </w:rPr>
      </w:pPr>
      <w:r w:rsidRPr="00424E78">
        <w:rPr>
          <w:rFonts w:cstheme="minorHAnsi"/>
          <w:b/>
          <w:bCs/>
          <w:sz w:val="24"/>
          <w:szCs w:val="24"/>
        </w:rPr>
        <w:t>Objectifs spécifiques</w:t>
      </w:r>
    </w:p>
    <w:p w14:paraId="0BA380F2" w14:textId="77777777" w:rsidR="00695912" w:rsidRDefault="00695912" w:rsidP="16FB0D0F">
      <w:pPr>
        <w:spacing w:after="120"/>
        <w:jc w:val="both"/>
        <w:rPr>
          <w:kern w:val="2"/>
          <w:sz w:val="24"/>
          <w:szCs w:val="24"/>
          <w:lang w:eastAsia="fr-FR"/>
          <w14:ligatures w14:val="standardContextual"/>
        </w:rPr>
      </w:pPr>
      <w:r>
        <w:rPr>
          <w:b/>
          <w:bCs/>
          <w:sz w:val="24"/>
          <w:szCs w:val="24"/>
        </w:rPr>
        <w:t>Objectif spécifique 1</w:t>
      </w:r>
      <w:r>
        <w:rPr>
          <w:sz w:val="24"/>
          <w:szCs w:val="24"/>
        </w:rPr>
        <w:t xml:space="preserve"> : Renforcer les capacités des organisations de la société civile et des acteurs locaux à anticiper et à identifier précocement les situations de vulnérabilité, à fournir un soutien de première ligne et à orienter efficacement les jeunes vers les services spécialisés. </w:t>
      </w:r>
    </w:p>
    <w:p w14:paraId="15FC6D93" w14:textId="77777777" w:rsidR="00DA7A31" w:rsidRPr="00424E78" w:rsidRDefault="00DA7A31" w:rsidP="00424E78">
      <w:pPr>
        <w:spacing w:after="120" w:line="240" w:lineRule="auto"/>
        <w:jc w:val="both"/>
        <w:rPr>
          <w:rFonts w:cstheme="minorHAnsi"/>
          <w:sz w:val="24"/>
          <w:szCs w:val="24"/>
        </w:rPr>
      </w:pPr>
    </w:p>
    <w:p w14:paraId="72568D48" w14:textId="77777777" w:rsidR="00695912" w:rsidRDefault="00695912">
      <w:pPr>
        <w:spacing w:after="120"/>
        <w:jc w:val="both"/>
        <w:rPr>
          <w:kern w:val="2"/>
          <w:lang w:eastAsia="fr-FR"/>
          <w14:ligatures w14:val="standardContextual"/>
        </w:rPr>
      </w:pPr>
      <w:r>
        <w:rPr>
          <w:b/>
          <w:bCs/>
          <w:sz w:val="24"/>
          <w:szCs w:val="24"/>
        </w:rPr>
        <w:t>Objectif spécifique 2</w:t>
      </w:r>
      <w:r>
        <w:rPr>
          <w:sz w:val="24"/>
          <w:szCs w:val="24"/>
        </w:rPr>
        <w:t xml:space="preserve"> : Renforcer la coordination et les mécanismes d’orientation entre les acteurs institutionnels, les organisations de la société civile et les prestataires de services, afin d’assurer aux jeunes en situation de vulnérabilité un accès plus cohérent, accessible et adapté aux services de protection, de soutien et d’accompagnement, notamment en matière d’inclusion professionnelle.</w:t>
      </w:r>
    </w:p>
    <w:p w14:paraId="11D347C0" w14:textId="77777777" w:rsidR="00DA7A31" w:rsidRPr="00424E78" w:rsidRDefault="00DA7A31" w:rsidP="00424E78">
      <w:pPr>
        <w:spacing w:after="120" w:line="240" w:lineRule="auto"/>
        <w:jc w:val="both"/>
        <w:rPr>
          <w:rFonts w:cstheme="minorHAnsi"/>
          <w:sz w:val="24"/>
          <w:szCs w:val="24"/>
        </w:rPr>
      </w:pPr>
    </w:p>
    <w:p w14:paraId="307D88FB" w14:textId="77777777" w:rsidR="00695912" w:rsidRDefault="00695912">
      <w:pPr>
        <w:spacing w:after="120"/>
        <w:jc w:val="both"/>
        <w:rPr>
          <w:kern w:val="2"/>
          <w:lang w:eastAsia="fr-FR"/>
          <w14:ligatures w14:val="standardContextual"/>
        </w:rPr>
      </w:pPr>
      <w:r>
        <w:rPr>
          <w:b/>
          <w:bCs/>
          <w:sz w:val="24"/>
          <w:szCs w:val="24"/>
        </w:rPr>
        <w:t>Objectif spécifique 3</w:t>
      </w:r>
      <w:r>
        <w:rPr>
          <w:sz w:val="24"/>
          <w:szCs w:val="24"/>
        </w:rPr>
        <w:t xml:space="preserve"> : Accroître la participation effective des jeunes aux mécanismes de prévention et d’accompagnement, et soutenir le développement d’opportunités adaptées favorisant leur inclusion sociale et économique.</w:t>
      </w:r>
    </w:p>
    <w:p w14:paraId="7DF22B2A" w14:textId="5533C3A7" w:rsidR="7CA63C7F" w:rsidRDefault="7CA63C7F" w:rsidP="7CA63C7F">
      <w:pPr>
        <w:spacing w:after="120" w:line="240" w:lineRule="auto"/>
        <w:jc w:val="both"/>
        <w:rPr>
          <w:sz w:val="24"/>
          <w:szCs w:val="24"/>
        </w:rPr>
      </w:pPr>
    </w:p>
    <w:p w14:paraId="211B272B" w14:textId="77777777" w:rsidR="0024366C" w:rsidRPr="00D00051" w:rsidRDefault="00C529A8" w:rsidP="0091364B">
      <w:pPr>
        <w:tabs>
          <w:tab w:val="left" w:pos="840"/>
        </w:tabs>
        <w:spacing w:after="120" w:line="240" w:lineRule="auto"/>
        <w:rPr>
          <w:rFonts w:eastAsia="Arial" w:cstheme="minorHAnsi"/>
        </w:rPr>
      </w:pPr>
      <w:r>
        <w:t>7</w:t>
      </w:r>
      <w:r>
        <w:tab/>
      </w:r>
      <w:r>
        <w:rPr>
          <w:b/>
          <w:i/>
        </w:rPr>
        <w:t>Budget indicatif</w:t>
      </w:r>
    </w:p>
    <w:p w14:paraId="29BA5498" w14:textId="78427B6B" w:rsidR="0024366C" w:rsidRPr="00A358CE" w:rsidRDefault="00D00051" w:rsidP="00D00051">
      <w:pPr>
        <w:tabs>
          <w:tab w:val="left" w:pos="810"/>
        </w:tabs>
        <w:spacing w:after="120" w:line="240" w:lineRule="auto"/>
        <w:rPr>
          <w:rFonts w:eastAsia="Arial" w:cstheme="minorHAnsi"/>
          <w:b/>
          <w:bCs/>
          <w:iCs/>
          <w:position w:val="-1"/>
        </w:rPr>
      </w:pPr>
      <w:r>
        <w:rPr>
          <w:i/>
          <w:color w:val="4F81BD" w:themeColor="accent1"/>
        </w:rPr>
        <w:tab/>
      </w:r>
      <w:r w:rsidR="00DA7A31" w:rsidRPr="00A358CE">
        <w:rPr>
          <w:b/>
          <w:bCs/>
          <w:iCs/>
        </w:rPr>
        <w:t>40.000 Euros</w:t>
      </w:r>
      <w:r w:rsidRPr="00A358CE">
        <w:rPr>
          <w:b/>
          <w:bCs/>
          <w:iCs/>
        </w:rPr>
        <w:t xml:space="preserve"> </w:t>
      </w:r>
    </w:p>
    <w:p w14:paraId="5F174515" w14:textId="77777777" w:rsidR="00146B6E" w:rsidRPr="00675063" w:rsidRDefault="00146B6E" w:rsidP="0091364B">
      <w:pPr>
        <w:tabs>
          <w:tab w:val="left" w:pos="840"/>
        </w:tabs>
        <w:spacing w:after="120" w:line="240" w:lineRule="auto"/>
        <w:rPr>
          <w:rFonts w:eastAsia="Arial" w:cstheme="minorHAnsi"/>
          <w:sz w:val="20"/>
          <w:szCs w:val="20"/>
        </w:rPr>
      </w:pPr>
    </w:p>
    <w:p w14:paraId="59662A15" w14:textId="77777777" w:rsidR="00620046" w:rsidRDefault="00C529A8" w:rsidP="00620046">
      <w:pPr>
        <w:tabs>
          <w:tab w:val="left" w:pos="840"/>
        </w:tabs>
        <w:spacing w:after="120" w:line="240" w:lineRule="auto"/>
        <w:rPr>
          <w:b/>
          <w:i/>
        </w:rPr>
      </w:pPr>
      <w:r>
        <w:t>9</w:t>
      </w:r>
      <w:r w:rsidR="00E61213">
        <w:t xml:space="preserve">           </w:t>
      </w:r>
      <w:r>
        <w:rPr>
          <w:b/>
          <w:i/>
        </w:rPr>
        <w:t xml:space="preserve">Critères de sélection </w:t>
      </w:r>
      <w:r>
        <w:rPr>
          <w:b/>
          <w:i/>
          <w:color w:val="4F81BD" w:themeColor="accent1"/>
        </w:rPr>
        <w:t>(</w:t>
      </w:r>
      <w:r w:rsidR="00023A28">
        <w:rPr>
          <w:b/>
          <w:i/>
          <w:color w:val="4F81BD" w:themeColor="accent1"/>
        </w:rPr>
        <w:t xml:space="preserve">à </w:t>
      </w:r>
      <w:r>
        <w:rPr>
          <w:b/>
          <w:i/>
          <w:color w:val="4F81BD" w:themeColor="accent1"/>
        </w:rPr>
        <w:t>adapter selon qu</w:t>
      </w:r>
      <w:r w:rsidR="007D6B5E">
        <w:rPr>
          <w:b/>
          <w:i/>
          <w:color w:val="4F81BD" w:themeColor="accent1"/>
        </w:rPr>
        <w:t>’</w:t>
      </w:r>
      <w:r>
        <w:rPr>
          <w:b/>
          <w:i/>
          <w:color w:val="4F81BD" w:themeColor="accent1"/>
        </w:rPr>
        <w:t>il convient)</w:t>
      </w:r>
      <w:r>
        <w:rPr>
          <w:b/>
          <w:i/>
        </w:rPr>
        <w:t xml:space="preserve"> </w:t>
      </w:r>
    </w:p>
    <w:p w14:paraId="4486D9D0" w14:textId="09BD9E2F" w:rsidR="00E61213" w:rsidRDefault="00620046" w:rsidP="00620046">
      <w:pPr>
        <w:tabs>
          <w:tab w:val="left" w:pos="840"/>
        </w:tabs>
        <w:spacing w:after="120" w:line="240" w:lineRule="auto"/>
        <w:rPr>
          <w:b/>
          <w:i/>
        </w:rPr>
      </w:pPr>
      <w:r w:rsidRPr="00620046">
        <w:rPr>
          <w:b/>
          <w:i/>
        </w:rPr>
        <w:t>L’appel à manifestation d’intérêt est ouvert aux associations marocaines légalement constituées</w:t>
      </w:r>
      <w:r>
        <w:rPr>
          <w:b/>
          <w:i/>
        </w:rPr>
        <w:t xml:space="preserve"> </w:t>
      </w:r>
      <w:r w:rsidRPr="00620046">
        <w:rPr>
          <w:b/>
          <w:i/>
        </w:rPr>
        <w:t xml:space="preserve">conformément </w:t>
      </w:r>
      <w:r>
        <w:rPr>
          <w:b/>
          <w:i/>
        </w:rPr>
        <w:t xml:space="preserve">         </w:t>
      </w:r>
      <w:r w:rsidRPr="00620046">
        <w:rPr>
          <w:b/>
          <w:i/>
        </w:rPr>
        <w:t>au droit marocai</w:t>
      </w:r>
      <w:r>
        <w:rPr>
          <w:b/>
          <w:i/>
        </w:rPr>
        <w:t>n</w:t>
      </w:r>
    </w:p>
    <w:p w14:paraId="29FAA17A" w14:textId="77777777" w:rsidR="0024366C" w:rsidRPr="00675063" w:rsidRDefault="0024366C" w:rsidP="0091364B">
      <w:pPr>
        <w:spacing w:after="120" w:line="240" w:lineRule="auto"/>
        <w:rPr>
          <w:rFonts w:cstheme="minorHAnsi"/>
          <w:sz w:val="3"/>
          <w:szCs w:val="3"/>
        </w:rPr>
      </w:pPr>
    </w:p>
    <w:tbl>
      <w:tblPr>
        <w:tblW w:w="10523" w:type="dxa"/>
        <w:tblInd w:w="267" w:type="dxa"/>
        <w:tblLayout w:type="fixed"/>
        <w:tblCellMar>
          <w:left w:w="0" w:type="dxa"/>
          <w:right w:w="0" w:type="dxa"/>
        </w:tblCellMar>
        <w:tblLook w:val="01E0" w:firstRow="1" w:lastRow="1" w:firstColumn="1" w:lastColumn="1" w:noHBand="0" w:noVBand="0"/>
      </w:tblPr>
      <w:tblGrid>
        <w:gridCol w:w="1431"/>
        <w:gridCol w:w="7859"/>
        <w:gridCol w:w="1233"/>
      </w:tblGrid>
      <w:tr w:rsidR="0024366C" w:rsidRPr="00D51E75" w14:paraId="23AF61D1" w14:textId="77777777" w:rsidTr="16FB0D0F">
        <w:trPr>
          <w:trHeight w:hRule="exact" w:val="354"/>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0F119A24" w14:textId="3055E622" w:rsidR="0024366C" w:rsidRPr="00D51E75" w:rsidRDefault="00B563CF" w:rsidP="0091364B">
            <w:pPr>
              <w:spacing w:after="120" w:line="240" w:lineRule="auto"/>
              <w:rPr>
                <w:rFonts w:eastAsia="Arial" w:cstheme="minorHAnsi"/>
                <w:b/>
                <w:bCs/>
              </w:rPr>
            </w:pPr>
            <w:r>
              <w:rPr>
                <w:b/>
                <w:color w:val="FFFFFF"/>
              </w:rPr>
              <w:t>Libellé</w:t>
            </w:r>
          </w:p>
        </w:tc>
        <w:tc>
          <w:tcPr>
            <w:tcW w:w="785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3153223C" w14:textId="77777777" w:rsidR="0024366C" w:rsidRPr="00D51E75" w:rsidRDefault="00C529A8" w:rsidP="0091364B">
            <w:pPr>
              <w:spacing w:after="120" w:line="240" w:lineRule="auto"/>
              <w:rPr>
                <w:rFonts w:eastAsia="Arial" w:cstheme="minorHAnsi"/>
                <w:b/>
                <w:bCs/>
              </w:rPr>
            </w:pPr>
            <w:r>
              <w:rPr>
                <w:b/>
                <w:color w:val="FFFFFF"/>
              </w:rPr>
              <w:t>Description</w:t>
            </w:r>
          </w:p>
        </w:tc>
        <w:tc>
          <w:tcPr>
            <w:tcW w:w="123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5D551264" w14:textId="77777777" w:rsidR="0024366C" w:rsidRPr="00D51E75" w:rsidRDefault="00C529A8" w:rsidP="0091364B">
            <w:pPr>
              <w:spacing w:after="120" w:line="240" w:lineRule="auto"/>
              <w:rPr>
                <w:rFonts w:eastAsia="Arial" w:cstheme="minorHAnsi"/>
                <w:b/>
                <w:bCs/>
              </w:rPr>
            </w:pPr>
            <w:r>
              <w:rPr>
                <w:b/>
                <w:color w:val="FFFFFF"/>
              </w:rPr>
              <w:t>Pondération</w:t>
            </w:r>
          </w:p>
        </w:tc>
      </w:tr>
      <w:tr w:rsidR="00780E9E" w:rsidRPr="00675063" w14:paraId="451568AD" w14:textId="77777777" w:rsidTr="16FB0D0F">
        <w:trPr>
          <w:trHeight w:hRule="exact" w:val="3252"/>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A486073" w14:textId="77777777" w:rsidR="00780E9E" w:rsidRPr="00631C80" w:rsidRDefault="00780E9E" w:rsidP="7DD363F7">
            <w:pPr>
              <w:spacing w:before="10" w:after="0" w:line="100" w:lineRule="exact"/>
              <w:rPr>
                <w:rFonts w:eastAsia="Arial"/>
                <w:sz w:val="20"/>
                <w:szCs w:val="20"/>
              </w:rPr>
            </w:pPr>
          </w:p>
          <w:p w14:paraId="25DC23E0" w14:textId="430070A1" w:rsidR="00780E9E" w:rsidRPr="00631C80" w:rsidRDefault="00C87B39" w:rsidP="7DD363F7">
            <w:pPr>
              <w:spacing w:after="120" w:line="240" w:lineRule="auto"/>
              <w:rPr>
                <w:rFonts w:eastAsia="Arial"/>
                <w:sz w:val="20"/>
                <w:szCs w:val="20"/>
              </w:rPr>
            </w:pPr>
            <w:r>
              <w:rPr>
                <w:sz w:val="20"/>
              </w:rPr>
              <w:t xml:space="preserve">Importance </w:t>
            </w:r>
            <w:r w:rsidR="00780E9E">
              <w:rPr>
                <w:sz w:val="20"/>
              </w:rPr>
              <w:t xml:space="preserve">de la proposition </w:t>
            </w:r>
            <w:r>
              <w:rPr>
                <w:sz w:val="20"/>
              </w:rPr>
              <w:t xml:space="preserve">en vue d’atteindre les </w:t>
            </w:r>
            <w:r w:rsidR="00780E9E">
              <w:rPr>
                <w:sz w:val="20"/>
              </w:rPr>
              <w:t>résultats escomptés</w:t>
            </w:r>
          </w:p>
        </w:tc>
        <w:tc>
          <w:tcPr>
            <w:tcW w:w="785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AADEA1D" w14:textId="64B19203" w:rsidR="00780E9E" w:rsidRPr="00AB4424" w:rsidRDefault="00491C82" w:rsidP="00D51E75">
            <w:pPr>
              <w:pStyle w:val="Paragraphedeliste"/>
              <w:numPr>
                <w:ilvl w:val="0"/>
                <w:numId w:val="11"/>
              </w:numPr>
              <w:spacing w:after="120" w:line="240" w:lineRule="auto"/>
              <w:ind w:left="354" w:hanging="270"/>
              <w:rPr>
                <w:rFonts w:eastAsia="Arial"/>
                <w:sz w:val="20"/>
                <w:szCs w:val="20"/>
              </w:rPr>
            </w:pPr>
            <w:r>
              <w:rPr>
                <w:sz w:val="20"/>
              </w:rPr>
              <w:t xml:space="preserve">Importance </w:t>
            </w:r>
            <w:r w:rsidR="00780E9E">
              <w:rPr>
                <w:sz w:val="20"/>
              </w:rPr>
              <w:t xml:space="preserve">de la proposition </w:t>
            </w:r>
            <w:r>
              <w:rPr>
                <w:sz w:val="20"/>
              </w:rPr>
              <w:t>en vue d’atteindre l</w:t>
            </w:r>
            <w:r w:rsidR="00780E9E">
              <w:rPr>
                <w:sz w:val="20"/>
              </w:rPr>
              <w:t>es résultats escomptés</w:t>
            </w:r>
            <w:r w:rsidR="00BA0143">
              <w:rPr>
                <w:sz w:val="20"/>
              </w:rPr>
              <w:t> </w:t>
            </w:r>
            <w:r w:rsidR="007B00C1">
              <w:rPr>
                <w:sz w:val="20"/>
              </w:rPr>
              <w:t>;</w:t>
            </w:r>
          </w:p>
          <w:p w14:paraId="75A4E770" w14:textId="0373813C" w:rsidR="00780E9E" w:rsidRPr="00AB4424" w:rsidRDefault="006B666F" w:rsidP="00D51E75">
            <w:pPr>
              <w:pStyle w:val="Paragraphedeliste"/>
              <w:numPr>
                <w:ilvl w:val="0"/>
                <w:numId w:val="11"/>
              </w:numPr>
              <w:spacing w:after="120" w:line="240" w:lineRule="auto"/>
              <w:ind w:left="354" w:hanging="270"/>
              <w:rPr>
                <w:rFonts w:eastAsia="Arial"/>
                <w:sz w:val="20"/>
                <w:szCs w:val="20"/>
              </w:rPr>
            </w:pPr>
            <w:r>
              <w:rPr>
                <w:sz w:val="20"/>
              </w:rPr>
              <w:t>Expertise en matière de</w:t>
            </w:r>
            <w:r w:rsidR="00780E9E">
              <w:rPr>
                <w:sz w:val="20"/>
              </w:rPr>
              <w:t xml:space="preserve"> budgétisation, </w:t>
            </w:r>
            <w:r>
              <w:rPr>
                <w:sz w:val="20"/>
              </w:rPr>
              <w:t xml:space="preserve">de </w:t>
            </w:r>
            <w:r w:rsidR="00780E9E">
              <w:rPr>
                <w:sz w:val="20"/>
              </w:rPr>
              <w:t xml:space="preserve">communication, </w:t>
            </w:r>
            <w:r>
              <w:rPr>
                <w:sz w:val="20"/>
              </w:rPr>
              <w:t xml:space="preserve">de </w:t>
            </w:r>
            <w:r w:rsidR="00780E9E">
              <w:rPr>
                <w:sz w:val="20"/>
              </w:rPr>
              <w:t xml:space="preserve">négociation et </w:t>
            </w:r>
            <w:r>
              <w:rPr>
                <w:sz w:val="20"/>
              </w:rPr>
              <w:t xml:space="preserve">de </w:t>
            </w:r>
            <w:r w:rsidR="00780E9E">
              <w:rPr>
                <w:sz w:val="20"/>
              </w:rPr>
              <w:t>participation</w:t>
            </w:r>
            <w:r w:rsidR="00BA0143">
              <w:rPr>
                <w:sz w:val="20"/>
              </w:rPr>
              <w:t> </w:t>
            </w:r>
            <w:r w:rsidR="007B00C1">
              <w:rPr>
                <w:sz w:val="20"/>
              </w:rPr>
              <w:t>;</w:t>
            </w:r>
          </w:p>
          <w:p w14:paraId="256FD30B" w14:textId="6393B777" w:rsidR="00780E9E" w:rsidRPr="00AB4424" w:rsidRDefault="00780E9E" w:rsidP="00D51E75">
            <w:pPr>
              <w:pStyle w:val="Paragraphedeliste"/>
              <w:numPr>
                <w:ilvl w:val="0"/>
                <w:numId w:val="11"/>
              </w:numPr>
              <w:spacing w:after="120" w:line="240" w:lineRule="auto"/>
              <w:ind w:left="354" w:hanging="270"/>
              <w:rPr>
                <w:rFonts w:eastAsia="Arial"/>
                <w:sz w:val="20"/>
                <w:szCs w:val="20"/>
              </w:rPr>
            </w:pPr>
            <w:r>
              <w:rPr>
                <w:sz w:val="20"/>
              </w:rPr>
              <w:t>Expertise et expérience en matière d’élaboration et d’exécution de programmes de formation et de renforcement des capacités à l’</w:t>
            </w:r>
            <w:r w:rsidR="00983D80">
              <w:rPr>
                <w:sz w:val="20"/>
              </w:rPr>
              <w:t>intention</w:t>
            </w:r>
            <w:r>
              <w:rPr>
                <w:sz w:val="20"/>
              </w:rPr>
              <w:t xml:space="preserve"> des organisations de la société civile et des institutions publiques</w:t>
            </w:r>
            <w:r w:rsidR="00BA0143">
              <w:rPr>
                <w:sz w:val="20"/>
              </w:rPr>
              <w:t> </w:t>
            </w:r>
            <w:r w:rsidR="007B00C1">
              <w:rPr>
                <w:sz w:val="20"/>
              </w:rPr>
              <w:t>;</w:t>
            </w:r>
          </w:p>
          <w:p w14:paraId="2777DC9B" w14:textId="0FBEB93F" w:rsidR="00780E9E" w:rsidRPr="00AB4424" w:rsidRDefault="00780E9E" w:rsidP="00D51E75">
            <w:pPr>
              <w:pStyle w:val="Paragraphedeliste"/>
              <w:numPr>
                <w:ilvl w:val="0"/>
                <w:numId w:val="11"/>
              </w:numPr>
              <w:spacing w:after="120" w:line="240" w:lineRule="auto"/>
              <w:ind w:left="354" w:hanging="270"/>
              <w:rPr>
                <w:rFonts w:eastAsia="Arial"/>
                <w:sz w:val="20"/>
                <w:szCs w:val="20"/>
              </w:rPr>
            </w:pPr>
            <w:r>
              <w:rPr>
                <w:sz w:val="20"/>
              </w:rPr>
              <w:t xml:space="preserve">Adéquation et clarté du budget proposé (y compris la contribution du partenaire potentiel) </w:t>
            </w:r>
          </w:p>
          <w:p w14:paraId="453ADF1F" w14:textId="4AA941A3" w:rsidR="00780E9E" w:rsidRPr="00023A28" w:rsidRDefault="00780E9E" w:rsidP="006750C3">
            <w:pPr>
              <w:pStyle w:val="Paragraphedeliste"/>
              <w:numPr>
                <w:ilvl w:val="0"/>
                <w:numId w:val="11"/>
              </w:numPr>
              <w:spacing w:after="120" w:line="240" w:lineRule="auto"/>
              <w:ind w:left="354" w:hanging="270"/>
              <w:rPr>
                <w:rFonts w:eastAsia="Arial"/>
                <w:sz w:val="20"/>
                <w:szCs w:val="20"/>
              </w:rPr>
            </w:pPr>
            <w:r>
              <w:rPr>
                <w:sz w:val="20"/>
              </w:rPr>
              <w:t xml:space="preserve">Expertise et expérience techniques pertinentes </w:t>
            </w:r>
            <w:r w:rsidR="003C339C">
              <w:rPr>
                <w:sz w:val="20"/>
              </w:rPr>
              <w:t xml:space="preserve">en matière </w:t>
            </w:r>
            <w:r>
              <w:rPr>
                <w:sz w:val="20"/>
              </w:rPr>
              <w:t>de collaboration avec un éventail de parties prenantes aux niveaux national et local aux fins d</w:t>
            </w:r>
            <w:r w:rsidR="00913AA7">
              <w:rPr>
                <w:sz w:val="20"/>
              </w:rPr>
              <w:t>e l</w:t>
            </w:r>
            <w:r>
              <w:rPr>
                <w:sz w:val="20"/>
              </w:rPr>
              <w:t>’adoption d’une approche intersectorielle tenant compte des jeunes</w:t>
            </w:r>
            <w:r w:rsidR="00BA0143">
              <w:rPr>
                <w:sz w:val="20"/>
              </w:rPr>
              <w:t> </w:t>
            </w:r>
            <w:r w:rsidR="003C339C">
              <w:rPr>
                <w:sz w:val="20"/>
              </w:rPr>
              <w:t>;</w:t>
            </w:r>
          </w:p>
          <w:p w14:paraId="377D57F4" w14:textId="55761FD7" w:rsidR="00780E9E" w:rsidRPr="00023A28" w:rsidRDefault="7CF519B1" w:rsidP="7DD363F7">
            <w:pPr>
              <w:pStyle w:val="Paragraphedeliste"/>
              <w:numPr>
                <w:ilvl w:val="0"/>
                <w:numId w:val="11"/>
              </w:numPr>
              <w:spacing w:after="120" w:line="240" w:lineRule="auto"/>
              <w:ind w:left="354" w:hanging="270"/>
              <w:rPr>
                <w:rFonts w:eastAsia="Arial"/>
                <w:sz w:val="20"/>
                <w:szCs w:val="20"/>
              </w:rPr>
            </w:pPr>
            <w:r w:rsidRPr="00023A28">
              <w:rPr>
                <w:sz w:val="20"/>
              </w:rPr>
              <w:t xml:space="preserve">Expérience </w:t>
            </w:r>
            <w:r w:rsidR="00582129">
              <w:rPr>
                <w:sz w:val="20"/>
              </w:rPr>
              <w:t>de l’application des</w:t>
            </w:r>
            <w:r w:rsidRPr="00023A28">
              <w:rPr>
                <w:sz w:val="20"/>
              </w:rPr>
              <w:t xml:space="preserve"> principes </w:t>
            </w:r>
            <w:r w:rsidR="00582129">
              <w:rPr>
                <w:sz w:val="20"/>
              </w:rPr>
              <w:t>relatifs aux</w:t>
            </w:r>
            <w:r w:rsidRPr="00023A28">
              <w:rPr>
                <w:sz w:val="20"/>
              </w:rPr>
              <w:t xml:space="preserve"> droits, </w:t>
            </w:r>
            <w:r w:rsidR="00582129">
              <w:rPr>
                <w:sz w:val="20"/>
              </w:rPr>
              <w:t>tels que</w:t>
            </w:r>
            <w:r w:rsidR="00582129" w:rsidRPr="00023A28">
              <w:rPr>
                <w:sz w:val="20"/>
              </w:rPr>
              <w:t xml:space="preserve"> </w:t>
            </w:r>
            <w:r w:rsidRPr="00023A28">
              <w:rPr>
                <w:sz w:val="20"/>
              </w:rPr>
              <w:t>l</w:t>
            </w:r>
            <w:r w:rsidR="007D6B5E">
              <w:rPr>
                <w:sz w:val="20"/>
              </w:rPr>
              <w:t>’</w:t>
            </w:r>
            <w:r w:rsidRPr="00023A28">
              <w:rPr>
                <w:sz w:val="20"/>
              </w:rPr>
              <w:t>inclusion, l’égalité, la responsabilité, la participation et l’universalité.</w:t>
            </w:r>
          </w:p>
        </w:tc>
        <w:tc>
          <w:tcPr>
            <w:tcW w:w="123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1BCE4DC" w14:textId="77777777" w:rsidR="00780E9E" w:rsidRDefault="00D00051" w:rsidP="00780E9E">
            <w:pPr>
              <w:spacing w:after="120" w:line="240" w:lineRule="auto"/>
              <w:rPr>
                <w:rFonts w:eastAsia="Arial" w:cstheme="minorHAnsi"/>
                <w:sz w:val="20"/>
                <w:szCs w:val="20"/>
              </w:rPr>
            </w:pPr>
            <w:r>
              <w:rPr>
                <w:sz w:val="20"/>
              </w:rPr>
              <w:t>60</w:t>
            </w:r>
          </w:p>
          <w:p w14:paraId="00F6662F" w14:textId="77777777" w:rsidR="00631C80" w:rsidRDefault="00631C80" w:rsidP="00780E9E">
            <w:pPr>
              <w:spacing w:after="120" w:line="240" w:lineRule="auto"/>
              <w:rPr>
                <w:rFonts w:eastAsia="Arial" w:cstheme="minorHAnsi"/>
                <w:sz w:val="20"/>
                <w:szCs w:val="20"/>
              </w:rPr>
            </w:pPr>
          </w:p>
          <w:p w14:paraId="214C512B" w14:textId="77777777" w:rsidR="00631C80" w:rsidRDefault="00631C80" w:rsidP="00780E9E">
            <w:pPr>
              <w:spacing w:after="120" w:line="240" w:lineRule="auto"/>
              <w:rPr>
                <w:rFonts w:eastAsia="Arial" w:cstheme="minorHAnsi"/>
                <w:sz w:val="20"/>
                <w:szCs w:val="20"/>
              </w:rPr>
            </w:pPr>
          </w:p>
          <w:p w14:paraId="389298C5" w14:textId="77777777" w:rsidR="00631C80" w:rsidRDefault="00631C80" w:rsidP="00780E9E">
            <w:pPr>
              <w:spacing w:after="120" w:line="240" w:lineRule="auto"/>
              <w:rPr>
                <w:rFonts w:eastAsia="Arial" w:cstheme="minorHAnsi"/>
                <w:sz w:val="20"/>
                <w:szCs w:val="20"/>
              </w:rPr>
            </w:pPr>
          </w:p>
          <w:p w14:paraId="50BFB46B" w14:textId="77777777" w:rsidR="00631C80" w:rsidRDefault="00631C80" w:rsidP="00780E9E">
            <w:pPr>
              <w:spacing w:after="120" w:line="240" w:lineRule="auto"/>
              <w:rPr>
                <w:rFonts w:eastAsia="Arial" w:cstheme="minorHAnsi"/>
                <w:sz w:val="20"/>
                <w:szCs w:val="20"/>
              </w:rPr>
            </w:pPr>
          </w:p>
          <w:p w14:paraId="7BD6608A" w14:textId="77777777" w:rsidR="00631C80" w:rsidRDefault="00631C80" w:rsidP="00780E9E">
            <w:pPr>
              <w:spacing w:after="120" w:line="240" w:lineRule="auto"/>
              <w:rPr>
                <w:rFonts w:eastAsia="Arial" w:cstheme="minorHAnsi"/>
                <w:sz w:val="20"/>
                <w:szCs w:val="20"/>
              </w:rPr>
            </w:pPr>
          </w:p>
          <w:p w14:paraId="16A607A1" w14:textId="77777777" w:rsidR="00631C80" w:rsidRDefault="00631C80" w:rsidP="00780E9E">
            <w:pPr>
              <w:spacing w:after="120" w:line="240" w:lineRule="auto"/>
              <w:rPr>
                <w:rFonts w:eastAsia="Arial" w:cstheme="minorHAnsi"/>
                <w:sz w:val="20"/>
                <w:szCs w:val="20"/>
              </w:rPr>
            </w:pPr>
          </w:p>
          <w:p w14:paraId="0F18CA4B" w14:textId="6A429048" w:rsidR="00631C80" w:rsidRPr="00631C80" w:rsidRDefault="00631C80" w:rsidP="00780E9E">
            <w:pPr>
              <w:spacing w:after="120" w:line="240" w:lineRule="auto"/>
              <w:rPr>
                <w:rFonts w:eastAsia="Arial" w:cstheme="minorHAnsi"/>
                <w:sz w:val="20"/>
                <w:szCs w:val="20"/>
              </w:rPr>
            </w:pPr>
          </w:p>
        </w:tc>
      </w:tr>
      <w:tr w:rsidR="00780E9E" w:rsidRPr="00675063" w14:paraId="2DFA0AAF" w14:textId="77777777" w:rsidTr="16FB0D0F">
        <w:trPr>
          <w:trHeight w:hRule="exact" w:val="1220"/>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CBBC5D9" w14:textId="38D30B4D" w:rsidR="00780E9E" w:rsidRPr="00631C80" w:rsidRDefault="00780E9E" w:rsidP="00780E9E">
            <w:pPr>
              <w:spacing w:after="120" w:line="240" w:lineRule="auto"/>
              <w:rPr>
                <w:rFonts w:eastAsia="Arial" w:cstheme="minorHAnsi"/>
                <w:sz w:val="20"/>
                <w:szCs w:val="20"/>
              </w:rPr>
            </w:pPr>
            <w:r>
              <w:rPr>
                <w:sz w:val="20"/>
              </w:rPr>
              <w:t>Viabilité de l</w:t>
            </w:r>
            <w:r w:rsidR="007D6B5E">
              <w:rPr>
                <w:sz w:val="20"/>
              </w:rPr>
              <w:t>’</w:t>
            </w:r>
            <w:r>
              <w:rPr>
                <w:sz w:val="20"/>
              </w:rPr>
              <w:t>intervention</w:t>
            </w:r>
          </w:p>
        </w:tc>
        <w:tc>
          <w:tcPr>
            <w:tcW w:w="785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3C35C07" w14:textId="458213B3" w:rsidR="00AB4424" w:rsidRPr="00AB4424" w:rsidRDefault="00780E9E" w:rsidP="00D51E75">
            <w:pPr>
              <w:pStyle w:val="Paragraphedeliste"/>
              <w:numPr>
                <w:ilvl w:val="0"/>
                <w:numId w:val="21"/>
              </w:numPr>
              <w:spacing w:after="120" w:line="240" w:lineRule="auto"/>
              <w:ind w:left="354" w:hanging="270"/>
              <w:rPr>
                <w:rFonts w:eastAsia="Arial" w:cstheme="minorHAnsi"/>
                <w:sz w:val="20"/>
                <w:szCs w:val="20"/>
              </w:rPr>
            </w:pPr>
            <w:r>
              <w:rPr>
                <w:sz w:val="20"/>
              </w:rPr>
              <w:t xml:space="preserve">Expérience en matière de partenariat avec des institutions clés œuvrant dans le domaine de la participation et </w:t>
            </w:r>
            <w:r w:rsidR="0093615E">
              <w:rPr>
                <w:sz w:val="20"/>
              </w:rPr>
              <w:t>de l’épanouissement</w:t>
            </w:r>
            <w:r>
              <w:rPr>
                <w:sz w:val="20"/>
              </w:rPr>
              <w:t xml:space="preserve"> des jeunes et des adolescents</w:t>
            </w:r>
            <w:r w:rsidR="00BA0143">
              <w:rPr>
                <w:sz w:val="20"/>
              </w:rPr>
              <w:t> </w:t>
            </w:r>
            <w:r w:rsidR="007B00C1">
              <w:rPr>
                <w:sz w:val="20"/>
              </w:rPr>
              <w:t>;</w:t>
            </w:r>
            <w:r>
              <w:rPr>
                <w:sz w:val="20"/>
              </w:rPr>
              <w:t xml:space="preserve"> </w:t>
            </w:r>
          </w:p>
          <w:p w14:paraId="0AA1F9DD" w14:textId="42CAA8DA" w:rsidR="00780E9E" w:rsidRPr="00AB4424" w:rsidRDefault="00780E9E" w:rsidP="00D51E75">
            <w:pPr>
              <w:pStyle w:val="Paragraphedeliste"/>
              <w:numPr>
                <w:ilvl w:val="0"/>
                <w:numId w:val="21"/>
              </w:numPr>
              <w:spacing w:after="120" w:line="240" w:lineRule="auto"/>
              <w:ind w:left="354" w:hanging="270"/>
              <w:rPr>
                <w:rFonts w:eastAsia="Arial" w:cstheme="minorHAnsi"/>
                <w:sz w:val="20"/>
                <w:szCs w:val="20"/>
              </w:rPr>
            </w:pPr>
            <w:r>
              <w:rPr>
                <w:sz w:val="20"/>
              </w:rPr>
              <w:t xml:space="preserve">Expérience, présence et relations avec la </w:t>
            </w:r>
            <w:r w:rsidR="0093615E">
              <w:rPr>
                <w:sz w:val="20"/>
              </w:rPr>
              <w:t xml:space="preserve">communauté </w:t>
            </w:r>
            <w:r>
              <w:rPr>
                <w:sz w:val="20"/>
              </w:rPr>
              <w:t>aux niveaux national et local</w:t>
            </w:r>
            <w:r w:rsidR="00BA0143">
              <w:rPr>
                <w:sz w:val="20"/>
              </w:rPr>
              <w:t> </w:t>
            </w:r>
            <w:r>
              <w:rPr>
                <w:sz w:val="20"/>
              </w:rPr>
              <w:t xml:space="preserve">; </w:t>
            </w:r>
            <w:r w:rsidR="00023A28">
              <w:rPr>
                <w:sz w:val="20"/>
              </w:rPr>
              <w:t>c</w:t>
            </w:r>
            <w:r>
              <w:rPr>
                <w:sz w:val="20"/>
              </w:rPr>
              <w:t>apacités de gestion</w:t>
            </w:r>
            <w:r w:rsidR="00BA0143">
              <w:rPr>
                <w:sz w:val="20"/>
              </w:rPr>
              <w:t> </w:t>
            </w:r>
            <w:r>
              <w:rPr>
                <w:sz w:val="20"/>
              </w:rPr>
              <w:t>; viabilité de l’intervention</w:t>
            </w:r>
            <w:r w:rsidR="00023A28">
              <w:rPr>
                <w:sz w:val="20"/>
              </w:rPr>
              <w:t>.</w:t>
            </w:r>
          </w:p>
        </w:tc>
        <w:tc>
          <w:tcPr>
            <w:tcW w:w="123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6E9AF61" w14:textId="3923DC46" w:rsidR="00780E9E" w:rsidRPr="00631C80" w:rsidRDefault="00D00051" w:rsidP="00780E9E">
            <w:pPr>
              <w:spacing w:after="120" w:line="240" w:lineRule="auto"/>
              <w:rPr>
                <w:rFonts w:eastAsia="Arial" w:cstheme="minorHAnsi"/>
                <w:sz w:val="20"/>
                <w:szCs w:val="20"/>
              </w:rPr>
            </w:pPr>
            <w:r>
              <w:rPr>
                <w:sz w:val="20"/>
              </w:rPr>
              <w:t>20</w:t>
            </w:r>
          </w:p>
        </w:tc>
      </w:tr>
      <w:tr w:rsidR="00780E9E" w:rsidRPr="00675063" w14:paraId="6B3F18C6" w14:textId="77777777" w:rsidTr="16FB0D0F">
        <w:trPr>
          <w:trHeight w:hRule="exact" w:val="1526"/>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C78AB5F" w14:textId="77777777" w:rsidR="00780E9E" w:rsidRPr="00C80B8C" w:rsidRDefault="00780E9E" w:rsidP="00780E9E">
            <w:pPr>
              <w:spacing w:before="10" w:after="0" w:line="100" w:lineRule="exact"/>
              <w:rPr>
                <w:rFonts w:cstheme="minorHAnsi"/>
                <w:sz w:val="20"/>
                <w:szCs w:val="20"/>
              </w:rPr>
            </w:pPr>
          </w:p>
          <w:p w14:paraId="51C4D1C0" w14:textId="77777777" w:rsidR="00780E9E" w:rsidRPr="00C80B8C" w:rsidRDefault="00780E9E" w:rsidP="00780E9E">
            <w:pPr>
              <w:spacing w:after="120" w:line="240" w:lineRule="auto"/>
              <w:rPr>
                <w:rFonts w:eastAsia="Arial" w:cstheme="minorHAnsi"/>
                <w:sz w:val="20"/>
                <w:szCs w:val="20"/>
              </w:rPr>
            </w:pPr>
            <w:r w:rsidRPr="00C80B8C">
              <w:rPr>
                <w:sz w:val="20"/>
              </w:rPr>
              <w:t>Autres</w:t>
            </w:r>
          </w:p>
        </w:tc>
        <w:tc>
          <w:tcPr>
            <w:tcW w:w="785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10E718" w14:textId="20E641B0" w:rsidR="00AB4424" w:rsidRPr="00C80B8C" w:rsidRDefault="00780E9E" w:rsidP="00964025">
            <w:pPr>
              <w:pStyle w:val="Paragraphedeliste"/>
              <w:numPr>
                <w:ilvl w:val="0"/>
                <w:numId w:val="29"/>
              </w:numPr>
              <w:spacing w:after="120" w:line="240" w:lineRule="auto"/>
              <w:ind w:left="354" w:hanging="270"/>
              <w:rPr>
                <w:rFonts w:eastAsia="Arial" w:cstheme="minorHAnsi"/>
                <w:sz w:val="20"/>
                <w:szCs w:val="20"/>
              </w:rPr>
            </w:pPr>
            <w:r w:rsidRPr="00C80B8C">
              <w:rPr>
                <w:sz w:val="20"/>
                <w:szCs w:val="20"/>
              </w:rPr>
              <w:t>Potentiel de reproduction et d’application à plus grande échelle</w:t>
            </w:r>
            <w:r w:rsidR="00BA0143" w:rsidRPr="00C80B8C">
              <w:rPr>
                <w:sz w:val="20"/>
                <w:szCs w:val="20"/>
              </w:rPr>
              <w:t> </w:t>
            </w:r>
            <w:r w:rsidR="00C90D56" w:rsidRPr="00C80B8C">
              <w:rPr>
                <w:sz w:val="20"/>
                <w:szCs w:val="20"/>
              </w:rPr>
              <w:t>;</w:t>
            </w:r>
          </w:p>
          <w:p w14:paraId="46EA9F9A" w14:textId="1AE5F624" w:rsidR="00AB4424" w:rsidRPr="00C80B8C" w:rsidRDefault="00780E9E" w:rsidP="00964025">
            <w:pPr>
              <w:pStyle w:val="Paragraphedeliste"/>
              <w:numPr>
                <w:ilvl w:val="0"/>
                <w:numId w:val="29"/>
              </w:numPr>
              <w:spacing w:after="120" w:line="240" w:lineRule="auto"/>
              <w:ind w:left="354" w:hanging="270"/>
              <w:rPr>
                <w:rFonts w:eastAsia="Arial" w:cstheme="minorHAnsi"/>
                <w:sz w:val="20"/>
                <w:szCs w:val="20"/>
              </w:rPr>
            </w:pPr>
            <w:r w:rsidRPr="00C80B8C">
              <w:rPr>
                <w:sz w:val="20"/>
                <w:szCs w:val="20"/>
              </w:rPr>
              <w:t xml:space="preserve">Capacité de </w:t>
            </w:r>
            <w:r w:rsidR="00C90D56" w:rsidRPr="00C80B8C">
              <w:rPr>
                <w:sz w:val="20"/>
                <w:szCs w:val="20"/>
              </w:rPr>
              <w:t>prise en considération systématique d</w:t>
            </w:r>
            <w:r w:rsidRPr="00C80B8C">
              <w:rPr>
                <w:sz w:val="20"/>
                <w:szCs w:val="20"/>
              </w:rPr>
              <w:t xml:space="preserve">es questions de genre dans le cadre de </w:t>
            </w:r>
            <w:r w:rsidR="00C90D56" w:rsidRPr="00C80B8C">
              <w:rPr>
                <w:sz w:val="20"/>
                <w:szCs w:val="20"/>
              </w:rPr>
              <w:t xml:space="preserve">la mise en œuvre </w:t>
            </w:r>
            <w:r w:rsidRPr="00C80B8C">
              <w:rPr>
                <w:sz w:val="20"/>
                <w:szCs w:val="20"/>
              </w:rPr>
              <w:t>des programme</w:t>
            </w:r>
            <w:r w:rsidR="00023A28" w:rsidRPr="00C80B8C">
              <w:rPr>
                <w:sz w:val="20"/>
                <w:szCs w:val="20"/>
              </w:rPr>
              <w:t>s</w:t>
            </w:r>
            <w:r w:rsidR="00BA0143" w:rsidRPr="00C80B8C">
              <w:rPr>
                <w:sz w:val="20"/>
                <w:szCs w:val="20"/>
              </w:rPr>
              <w:t> </w:t>
            </w:r>
            <w:r w:rsidR="00C90D56" w:rsidRPr="00C80B8C">
              <w:rPr>
                <w:sz w:val="20"/>
                <w:szCs w:val="20"/>
              </w:rPr>
              <w:t>;</w:t>
            </w:r>
          </w:p>
          <w:p w14:paraId="4492AE56" w14:textId="13BB05DC" w:rsidR="00780E9E" w:rsidRPr="00C80B8C" w:rsidRDefault="00780E9E" w:rsidP="00964025">
            <w:pPr>
              <w:pStyle w:val="Paragraphedeliste"/>
              <w:numPr>
                <w:ilvl w:val="0"/>
                <w:numId w:val="29"/>
              </w:numPr>
              <w:spacing w:after="120" w:line="240" w:lineRule="auto"/>
              <w:ind w:left="354" w:hanging="270"/>
              <w:rPr>
                <w:rFonts w:eastAsia="Arial" w:cstheme="minorHAnsi"/>
                <w:sz w:val="20"/>
                <w:szCs w:val="20"/>
              </w:rPr>
            </w:pPr>
            <w:r w:rsidRPr="00C80B8C">
              <w:rPr>
                <w:sz w:val="20"/>
                <w:szCs w:val="20"/>
              </w:rPr>
              <w:t>Approche novatrice</w:t>
            </w:r>
            <w:r w:rsidR="00BA0143" w:rsidRPr="00C80B8C">
              <w:rPr>
                <w:sz w:val="20"/>
                <w:szCs w:val="20"/>
              </w:rPr>
              <w:t> </w:t>
            </w:r>
            <w:r w:rsidR="007B00C1" w:rsidRPr="00C80B8C">
              <w:rPr>
                <w:sz w:val="20"/>
                <w:szCs w:val="20"/>
              </w:rPr>
              <w:t>;</w:t>
            </w:r>
          </w:p>
          <w:p w14:paraId="6913B314" w14:textId="44189601" w:rsidR="00C80B8C" w:rsidRPr="00C80B8C" w:rsidRDefault="00717CC0" w:rsidP="00964025">
            <w:pPr>
              <w:pStyle w:val="Paragraphedeliste"/>
              <w:numPr>
                <w:ilvl w:val="0"/>
                <w:numId w:val="29"/>
              </w:numPr>
              <w:spacing w:after="120" w:line="240" w:lineRule="auto"/>
              <w:ind w:left="354" w:hanging="270"/>
              <w:rPr>
                <w:rFonts w:eastAsia="Arial" w:cstheme="minorHAnsi"/>
                <w:sz w:val="20"/>
                <w:szCs w:val="20"/>
              </w:rPr>
            </w:pPr>
            <w:r w:rsidRPr="00C80B8C">
              <w:rPr>
                <w:sz w:val="20"/>
                <w:szCs w:val="20"/>
              </w:rPr>
              <w:t>Capacité avérée de gestion financière des projets</w:t>
            </w:r>
            <w:r w:rsidR="00BA0143" w:rsidRPr="00C80B8C">
              <w:rPr>
                <w:sz w:val="20"/>
                <w:szCs w:val="20"/>
              </w:rPr>
              <w:t> </w:t>
            </w:r>
            <w:r w:rsidR="007B00C1" w:rsidRPr="00C80B8C">
              <w:rPr>
                <w:sz w:val="20"/>
                <w:szCs w:val="20"/>
              </w:rPr>
              <w:t>;</w:t>
            </w:r>
          </w:p>
          <w:p w14:paraId="06AF9B94" w14:textId="6260FF03" w:rsidR="00717CC0" w:rsidRPr="001F2848" w:rsidRDefault="001813C6" w:rsidP="00C80B8C">
            <w:pPr>
              <w:pStyle w:val="Paragraphedeliste"/>
              <w:numPr>
                <w:ilvl w:val="0"/>
                <w:numId w:val="29"/>
              </w:numPr>
              <w:spacing w:after="120" w:line="240" w:lineRule="auto"/>
              <w:ind w:left="354" w:hanging="270"/>
              <w:rPr>
                <w:sz w:val="20"/>
                <w:szCs w:val="20"/>
              </w:rPr>
            </w:pPr>
            <w:r w:rsidRPr="001F2848">
              <w:rPr>
                <w:sz w:val="20"/>
                <w:szCs w:val="20"/>
              </w:rPr>
              <w:t xml:space="preserve">Bonne connaissance du contexte politique et social </w:t>
            </w:r>
            <w:r w:rsidR="0CA2BE0B" w:rsidRPr="001F2848">
              <w:rPr>
                <w:sz w:val="20"/>
                <w:szCs w:val="20"/>
              </w:rPr>
              <w:t xml:space="preserve">des </w:t>
            </w:r>
            <w:r w:rsidR="00C80B8C" w:rsidRPr="001F2848">
              <w:rPr>
                <w:sz w:val="20"/>
                <w:szCs w:val="20"/>
              </w:rPr>
              <w:t>régions</w:t>
            </w:r>
            <w:r w:rsidR="0CA2BE0B" w:rsidRPr="001F2848">
              <w:rPr>
                <w:sz w:val="20"/>
                <w:szCs w:val="20"/>
              </w:rPr>
              <w:t xml:space="preserve"> du royaume du </w:t>
            </w:r>
            <w:r w:rsidR="00C80B8C" w:rsidRPr="001F2848">
              <w:rPr>
                <w:sz w:val="20"/>
                <w:szCs w:val="20"/>
              </w:rPr>
              <w:t>Maroc</w:t>
            </w:r>
            <w:r w:rsidR="0CA2BE0B" w:rsidRPr="001F2848">
              <w:rPr>
                <w:sz w:val="20"/>
                <w:szCs w:val="20"/>
              </w:rPr>
              <w:t>.</w:t>
            </w:r>
          </w:p>
        </w:tc>
        <w:tc>
          <w:tcPr>
            <w:tcW w:w="123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5849B1B" w14:textId="40C5CA2E" w:rsidR="00780E9E" w:rsidRPr="00631C80" w:rsidRDefault="00D00051" w:rsidP="00780E9E">
            <w:pPr>
              <w:spacing w:after="120" w:line="240" w:lineRule="auto"/>
              <w:rPr>
                <w:rFonts w:eastAsia="Arial" w:cstheme="minorHAnsi"/>
                <w:sz w:val="20"/>
                <w:szCs w:val="20"/>
              </w:rPr>
            </w:pPr>
            <w:r>
              <w:rPr>
                <w:sz w:val="20"/>
              </w:rPr>
              <w:t>20</w:t>
            </w:r>
          </w:p>
        </w:tc>
      </w:tr>
    </w:tbl>
    <w:p w14:paraId="6EA64615" w14:textId="77777777" w:rsidR="0024366C" w:rsidRPr="00675063" w:rsidRDefault="0024366C" w:rsidP="0091364B">
      <w:pPr>
        <w:spacing w:after="120" w:line="240" w:lineRule="auto"/>
        <w:rPr>
          <w:rFonts w:cstheme="minorHAnsi"/>
          <w:sz w:val="20"/>
          <w:szCs w:val="20"/>
        </w:rPr>
      </w:pPr>
    </w:p>
    <w:p w14:paraId="317E273B" w14:textId="5A1C6781" w:rsidR="0024366C" w:rsidRPr="00B50929" w:rsidRDefault="00DA2A10" w:rsidP="00DA2A10">
      <w:pPr>
        <w:tabs>
          <w:tab w:val="left" w:pos="720"/>
        </w:tabs>
        <w:spacing w:after="120" w:line="240" w:lineRule="auto"/>
        <w:rPr>
          <w:rFonts w:eastAsia="Arial" w:cstheme="minorHAnsi"/>
        </w:rPr>
      </w:pPr>
      <w:r>
        <w:t xml:space="preserve">10.                   </w:t>
      </w:r>
      <w:r>
        <w:rPr>
          <w:b/>
          <w:i/>
        </w:rPr>
        <w:t>Pièces jointes</w:t>
      </w:r>
    </w:p>
    <w:p w14:paraId="4FB3D2AE" w14:textId="77777777" w:rsidR="0024366C" w:rsidRPr="00675063" w:rsidRDefault="0024366C" w:rsidP="0091364B">
      <w:pPr>
        <w:spacing w:after="120" w:line="240" w:lineRule="auto"/>
        <w:rPr>
          <w:rFonts w:cstheme="minorHAnsi"/>
          <w:sz w:val="3"/>
          <w:szCs w:val="3"/>
        </w:rPr>
      </w:pPr>
    </w:p>
    <w:tbl>
      <w:tblPr>
        <w:tblW w:w="0" w:type="auto"/>
        <w:tblInd w:w="267" w:type="dxa"/>
        <w:tblLayout w:type="fixed"/>
        <w:tblCellMar>
          <w:left w:w="0" w:type="dxa"/>
          <w:right w:w="0" w:type="dxa"/>
        </w:tblCellMar>
        <w:tblLook w:val="01E0" w:firstRow="1" w:lastRow="1" w:firstColumn="1" w:lastColumn="1" w:noHBand="0" w:noVBand="0"/>
      </w:tblPr>
      <w:tblGrid>
        <w:gridCol w:w="4860"/>
        <w:gridCol w:w="5130"/>
      </w:tblGrid>
      <w:tr w:rsidR="0024366C" w:rsidRPr="00F44FB0" w14:paraId="18511F04" w14:textId="77777777" w:rsidTr="00DA2A10">
        <w:trPr>
          <w:trHeight w:hRule="exact" w:val="354"/>
        </w:trPr>
        <w:tc>
          <w:tcPr>
            <w:tcW w:w="4860" w:type="dxa"/>
            <w:tcBorders>
              <w:top w:val="single" w:sz="2" w:space="0" w:color="000000"/>
              <w:left w:val="single" w:sz="2" w:space="0" w:color="000000"/>
              <w:bottom w:val="single" w:sz="2" w:space="0" w:color="000000"/>
              <w:right w:val="single" w:sz="2" w:space="0" w:color="000000"/>
            </w:tcBorders>
            <w:shd w:val="clear" w:color="auto" w:fill="548DD4" w:themeFill="text2" w:themeFillTint="99"/>
          </w:tcPr>
          <w:p w14:paraId="40A64BA8" w14:textId="77777777" w:rsidR="0024366C" w:rsidRPr="00F44FB0" w:rsidRDefault="00C529A8" w:rsidP="0091364B">
            <w:pPr>
              <w:spacing w:after="120" w:line="240" w:lineRule="auto"/>
              <w:rPr>
                <w:rFonts w:eastAsia="Arial" w:cstheme="minorHAnsi"/>
                <w:b/>
                <w:bCs/>
                <w:sz w:val="20"/>
                <w:szCs w:val="20"/>
              </w:rPr>
            </w:pPr>
            <w:r>
              <w:rPr>
                <w:b/>
                <w:color w:val="FFFFFF"/>
                <w:sz w:val="20"/>
              </w:rPr>
              <w:t>Description</w:t>
            </w:r>
          </w:p>
        </w:tc>
        <w:tc>
          <w:tcPr>
            <w:tcW w:w="5130" w:type="dxa"/>
            <w:tcBorders>
              <w:top w:val="single" w:sz="2" w:space="0" w:color="000000"/>
              <w:left w:val="single" w:sz="2" w:space="0" w:color="000000"/>
              <w:bottom w:val="single" w:sz="2" w:space="0" w:color="000000"/>
              <w:right w:val="single" w:sz="2" w:space="0" w:color="000000"/>
            </w:tcBorders>
            <w:shd w:val="clear" w:color="auto" w:fill="548DD4" w:themeFill="text2" w:themeFillTint="99"/>
          </w:tcPr>
          <w:p w14:paraId="46B13BD4" w14:textId="4DD3BF3A" w:rsidR="0024366C" w:rsidRPr="00F44FB0" w:rsidRDefault="006246BE" w:rsidP="0091364B">
            <w:pPr>
              <w:spacing w:after="120" w:line="240" w:lineRule="auto"/>
              <w:rPr>
                <w:rFonts w:eastAsia="Arial" w:cstheme="minorHAnsi"/>
                <w:b/>
                <w:bCs/>
                <w:sz w:val="20"/>
                <w:szCs w:val="20"/>
              </w:rPr>
            </w:pPr>
            <w:r>
              <w:rPr>
                <w:b/>
                <w:color w:val="FFFFFF"/>
                <w:sz w:val="20"/>
              </w:rPr>
              <w:t>Lien hypertexte</w:t>
            </w:r>
          </w:p>
        </w:tc>
      </w:tr>
      <w:tr w:rsidR="00EC2967" w:rsidRPr="00675063" w14:paraId="3DEED669" w14:textId="77777777" w:rsidTr="00DA2A10">
        <w:trPr>
          <w:trHeight w:val="20"/>
        </w:trPr>
        <w:tc>
          <w:tcPr>
            <w:tcW w:w="4860" w:type="dxa"/>
            <w:tcBorders>
              <w:top w:val="single" w:sz="2" w:space="0" w:color="000000"/>
              <w:left w:val="single" w:sz="2" w:space="0" w:color="000000"/>
              <w:bottom w:val="single" w:sz="2" w:space="0" w:color="000000"/>
              <w:right w:val="single" w:sz="2" w:space="0" w:color="000000"/>
            </w:tcBorders>
          </w:tcPr>
          <w:p w14:paraId="0714D5CA" w14:textId="40EB84EA" w:rsidR="00EC2967" w:rsidRPr="00D36690" w:rsidRDefault="00675063" w:rsidP="0091364B">
            <w:pPr>
              <w:spacing w:after="120" w:line="240" w:lineRule="auto"/>
              <w:rPr>
                <w:rFonts w:eastAsia="Arial" w:cstheme="minorHAnsi"/>
                <w:sz w:val="20"/>
                <w:szCs w:val="20"/>
              </w:rPr>
            </w:pPr>
            <w:r w:rsidRPr="00D36690">
              <w:rPr>
                <w:color w:val="4F81BD" w:themeColor="accent1"/>
                <w:sz w:val="20"/>
              </w:rPr>
              <w:t>Liste de vérification des références des partenaires d’exécution</w:t>
            </w:r>
          </w:p>
        </w:tc>
        <w:tc>
          <w:tcPr>
            <w:tcW w:w="5130" w:type="dxa"/>
            <w:tcBorders>
              <w:top w:val="single" w:sz="2" w:space="0" w:color="000000"/>
              <w:left w:val="single" w:sz="2" w:space="0" w:color="000000"/>
              <w:bottom w:val="single" w:sz="2" w:space="0" w:color="000000"/>
              <w:right w:val="single" w:sz="2" w:space="0" w:color="000000"/>
            </w:tcBorders>
          </w:tcPr>
          <w:p w14:paraId="0C734A1C" w14:textId="36E8137C" w:rsidR="00EC2967" w:rsidRPr="00D36690" w:rsidRDefault="00EC2967" w:rsidP="0091364B">
            <w:pPr>
              <w:spacing w:after="120" w:line="240" w:lineRule="auto"/>
              <w:rPr>
                <w:rFonts w:eastAsia="Arial" w:cstheme="minorHAnsi"/>
                <w:color w:val="4F81BD" w:themeColor="accent1"/>
                <w:sz w:val="20"/>
                <w:szCs w:val="20"/>
              </w:rPr>
            </w:pPr>
          </w:p>
        </w:tc>
      </w:tr>
      <w:tr w:rsidR="00EC2967" w:rsidRPr="00675063" w14:paraId="2813CAA8" w14:textId="77777777" w:rsidTr="00DA2A10">
        <w:trPr>
          <w:trHeight w:val="20"/>
        </w:trPr>
        <w:tc>
          <w:tcPr>
            <w:tcW w:w="4860" w:type="dxa"/>
            <w:tcBorders>
              <w:top w:val="single" w:sz="2" w:space="0" w:color="000000"/>
              <w:left w:val="single" w:sz="2" w:space="0" w:color="000000"/>
              <w:bottom w:val="single" w:sz="2" w:space="0" w:color="000000"/>
              <w:right w:val="single" w:sz="2" w:space="0" w:color="000000"/>
            </w:tcBorders>
          </w:tcPr>
          <w:p w14:paraId="447EB199" w14:textId="44C97C91" w:rsidR="00EC2967" w:rsidRPr="00DA2A10" w:rsidRDefault="00675063" w:rsidP="0091364B">
            <w:pPr>
              <w:spacing w:after="120" w:line="240" w:lineRule="auto"/>
              <w:rPr>
                <w:rFonts w:cstheme="minorHAnsi"/>
                <w:color w:val="4F81BD" w:themeColor="accent1"/>
                <w:sz w:val="20"/>
                <w:szCs w:val="20"/>
              </w:rPr>
            </w:pPr>
            <w:r>
              <w:rPr>
                <w:color w:val="4F81BD" w:themeColor="accent1"/>
                <w:sz w:val="20"/>
              </w:rPr>
              <w:t>Modèle de note conceptuelle</w:t>
            </w:r>
          </w:p>
        </w:tc>
        <w:tc>
          <w:tcPr>
            <w:tcW w:w="5130" w:type="dxa"/>
            <w:tcBorders>
              <w:top w:val="single" w:sz="2" w:space="0" w:color="000000"/>
              <w:left w:val="single" w:sz="2" w:space="0" w:color="000000"/>
              <w:bottom w:val="single" w:sz="2" w:space="0" w:color="000000"/>
              <w:right w:val="single" w:sz="2" w:space="0" w:color="000000"/>
            </w:tcBorders>
          </w:tcPr>
          <w:p w14:paraId="4B7023A2" w14:textId="365E2337" w:rsidR="00EC2967" w:rsidRPr="00D00051" w:rsidRDefault="00EC2967" w:rsidP="0091364B">
            <w:pPr>
              <w:spacing w:after="120" w:line="240" w:lineRule="auto"/>
              <w:rPr>
                <w:rFonts w:cstheme="minorHAnsi"/>
                <w:color w:val="4F81BD" w:themeColor="accent1"/>
                <w:sz w:val="20"/>
                <w:szCs w:val="20"/>
              </w:rPr>
            </w:pPr>
          </w:p>
        </w:tc>
      </w:tr>
      <w:tr w:rsidR="00EC2967" w:rsidRPr="00675063" w14:paraId="218322D8" w14:textId="77777777" w:rsidTr="00DA2A10">
        <w:trPr>
          <w:trHeight w:val="20"/>
        </w:trPr>
        <w:tc>
          <w:tcPr>
            <w:tcW w:w="4860" w:type="dxa"/>
            <w:tcBorders>
              <w:top w:val="single" w:sz="2" w:space="0" w:color="000000"/>
              <w:left w:val="single" w:sz="2" w:space="0" w:color="000000"/>
              <w:bottom w:val="single" w:sz="2" w:space="0" w:color="000000"/>
              <w:right w:val="single" w:sz="2" w:space="0" w:color="000000"/>
            </w:tcBorders>
          </w:tcPr>
          <w:p w14:paraId="59E71C77" w14:textId="3C4EC06A" w:rsidR="00EC2967" w:rsidRPr="00DA2A10" w:rsidRDefault="0094479A" w:rsidP="0091364B">
            <w:pPr>
              <w:spacing w:after="120" w:line="240" w:lineRule="auto"/>
              <w:rPr>
                <w:rFonts w:eastAsia="Arial" w:cstheme="minorHAnsi"/>
                <w:sz w:val="20"/>
                <w:szCs w:val="20"/>
              </w:rPr>
            </w:pPr>
            <w:r>
              <w:rPr>
                <w:color w:val="4F81BD" w:themeColor="accent1"/>
                <w:sz w:val="20"/>
              </w:rPr>
              <w:t>Budget</w:t>
            </w:r>
          </w:p>
        </w:tc>
        <w:tc>
          <w:tcPr>
            <w:tcW w:w="5130" w:type="dxa"/>
            <w:tcBorders>
              <w:top w:val="single" w:sz="2" w:space="0" w:color="000000"/>
              <w:left w:val="single" w:sz="2" w:space="0" w:color="000000"/>
              <w:bottom w:val="single" w:sz="2" w:space="0" w:color="000000"/>
              <w:right w:val="single" w:sz="2" w:space="0" w:color="000000"/>
            </w:tcBorders>
          </w:tcPr>
          <w:p w14:paraId="123BF719" w14:textId="67ADE075" w:rsidR="00EC2967" w:rsidRPr="00D00051" w:rsidRDefault="00EC2967" w:rsidP="0091364B">
            <w:pPr>
              <w:spacing w:after="120" w:line="240" w:lineRule="auto"/>
              <w:rPr>
                <w:rFonts w:cstheme="minorHAnsi"/>
                <w:sz w:val="20"/>
                <w:szCs w:val="20"/>
              </w:rPr>
            </w:pPr>
          </w:p>
        </w:tc>
      </w:tr>
    </w:tbl>
    <w:p w14:paraId="1D8E2E41" w14:textId="77777777" w:rsidR="0024366C" w:rsidRPr="00675063" w:rsidRDefault="0024366C" w:rsidP="0091364B">
      <w:pPr>
        <w:spacing w:after="120" w:line="240" w:lineRule="auto"/>
        <w:rPr>
          <w:rFonts w:cstheme="minorHAnsi"/>
          <w:sz w:val="20"/>
          <w:szCs w:val="20"/>
        </w:rPr>
      </w:pPr>
    </w:p>
    <w:p w14:paraId="4A32D9E0" w14:textId="5831D332" w:rsidR="0024366C" w:rsidRPr="00B50929" w:rsidRDefault="00C529A8" w:rsidP="0091364B">
      <w:pPr>
        <w:spacing w:after="120" w:line="240" w:lineRule="auto"/>
        <w:rPr>
          <w:rFonts w:cstheme="minorHAnsi"/>
          <w:color w:val="4F81BD" w:themeColor="accent1"/>
        </w:rPr>
      </w:pPr>
      <w:r>
        <w:t>1</w:t>
      </w:r>
      <w:r w:rsidR="001B3FD8">
        <w:t>1.</w:t>
      </w:r>
      <w:r w:rsidR="001B3FD8">
        <w:tab/>
      </w:r>
      <w:r>
        <w:t xml:space="preserve"> </w:t>
      </w:r>
      <w:r>
        <w:rPr>
          <w:b/>
          <w:i/>
        </w:rPr>
        <w:t>Pour de plus amples informations sur ce</w:t>
      </w:r>
      <w:r w:rsidR="00050E4D">
        <w:rPr>
          <w:b/>
          <w:i/>
        </w:rPr>
        <w:t>tte possibilité de</w:t>
      </w:r>
      <w:r>
        <w:rPr>
          <w:b/>
          <w:i/>
        </w:rPr>
        <w:t xml:space="preserve"> partenariat et la procédure de candidature, veuillez consulter la page suivante</w:t>
      </w:r>
      <w:r w:rsidR="007E6D51">
        <w:rPr>
          <w:b/>
          <w:i/>
        </w:rPr>
        <w:t xml:space="preserve">- </w:t>
      </w:r>
      <w:hyperlink r:id="rId10" w:history="1">
        <w:r w:rsidR="007E6D51" w:rsidRPr="007E6D51">
          <w:rPr>
            <w:rStyle w:val="Lienhypertexte"/>
            <w:b/>
            <w:i/>
          </w:rPr>
          <w:t>IOM Morocco</w:t>
        </w:r>
      </w:hyperlink>
    </w:p>
    <w:p w14:paraId="1E521C92" w14:textId="4F1EC011" w:rsidR="003A2CA0" w:rsidRPr="00C35ED9" w:rsidRDefault="003A2CA0" w:rsidP="0091364B">
      <w:pPr>
        <w:spacing w:after="120" w:line="240" w:lineRule="auto"/>
        <w:rPr>
          <w:rFonts w:cstheme="minorHAnsi"/>
          <w:color w:val="4F81BD" w:themeColor="accent1"/>
        </w:rPr>
      </w:pPr>
    </w:p>
    <w:p w14:paraId="49F0AD2C" w14:textId="3E2407E8" w:rsidR="003A2CA0" w:rsidRPr="00C35ED9" w:rsidRDefault="003A2CA0" w:rsidP="0091364B">
      <w:pPr>
        <w:spacing w:after="120" w:line="240" w:lineRule="auto"/>
        <w:jc w:val="both"/>
        <w:rPr>
          <w:rFonts w:cstheme="minorHAnsi"/>
        </w:rPr>
      </w:pPr>
      <w:r>
        <w:t xml:space="preserve">Les organisations qui répondent à cet appel doivent apporter la preuve de leur capacité de </w:t>
      </w:r>
      <w:r w:rsidR="00050E4D">
        <w:t>mettre en œuvre</w:t>
      </w:r>
      <w:r>
        <w:t xml:space="preserve"> toutes les activités </w:t>
      </w:r>
      <w:r w:rsidR="00EC1C64">
        <w:t>indiquées</w:t>
      </w:r>
      <w:r w:rsidR="00050E4D">
        <w:t xml:space="preserve"> </w:t>
      </w:r>
      <w:r>
        <w:t>en une seule fois. Les candidatures partielles portant</w:t>
      </w:r>
      <w:r w:rsidR="001B3FD8">
        <w:t xml:space="preserve"> uniquement</w:t>
      </w:r>
      <w:r>
        <w:t xml:space="preserve"> sur certaines activités ne seront pas examinées. </w:t>
      </w:r>
    </w:p>
    <w:p w14:paraId="31303CF7" w14:textId="7D822689" w:rsidR="003A2CA0" w:rsidRPr="00C35ED9" w:rsidRDefault="003A2CA0" w:rsidP="0091364B">
      <w:pPr>
        <w:spacing w:after="120" w:line="240" w:lineRule="auto"/>
        <w:jc w:val="both"/>
        <w:rPr>
          <w:rFonts w:cstheme="minorHAnsi"/>
        </w:rPr>
      </w:pPr>
      <w:r>
        <w:t xml:space="preserve">L’OIM se réserve le droit d’annuler des activités planifiées ou d’en définir de nouvelles, et d’en réduire ou d’en élargir la portée. Les partenaires d’exécution retenus doivent se tenir prêts à </w:t>
      </w:r>
      <w:r w:rsidR="0084630C">
        <w:t xml:space="preserve">établir </w:t>
      </w:r>
      <w:r>
        <w:t>un budget détaillé fondé sur leur proposition d</w:t>
      </w:r>
      <w:r w:rsidR="000F0C3D">
        <w:t>ans un délai de d</w:t>
      </w:r>
      <w:r>
        <w:t xml:space="preserve">eux semaines après </w:t>
      </w:r>
      <w:r w:rsidR="0084630C">
        <w:t>avoir reçu</w:t>
      </w:r>
      <w:r w:rsidR="00AA0791">
        <w:t xml:space="preserve"> </w:t>
      </w:r>
      <w:r w:rsidR="000774AB">
        <w:t>l’avis</w:t>
      </w:r>
      <w:r w:rsidR="00AA0791">
        <w:t xml:space="preserve"> de sélection</w:t>
      </w:r>
      <w:r>
        <w:t xml:space="preserve"> </w:t>
      </w:r>
      <w:r w:rsidR="003073DF">
        <w:t xml:space="preserve">de </w:t>
      </w:r>
      <w:r>
        <w:t>l’OIM.</w:t>
      </w:r>
    </w:p>
    <w:p w14:paraId="7606357F" w14:textId="766782B4" w:rsidR="00FB2AA9" w:rsidRPr="00C35ED9" w:rsidRDefault="00FB2AA9" w:rsidP="0091364B">
      <w:pPr>
        <w:spacing w:after="120" w:line="240" w:lineRule="auto"/>
        <w:jc w:val="both"/>
        <w:rPr>
          <w:rFonts w:cstheme="minorHAnsi"/>
        </w:rPr>
      </w:pPr>
      <w:r>
        <w:t>Dans les deux semaines suivant la date limite de dépôt des notes conceptuelles, l’ensemble des candidats recevront un</w:t>
      </w:r>
      <w:r w:rsidR="00031A23">
        <w:t xml:space="preserve"> avis </w:t>
      </w:r>
      <w:r>
        <w:t xml:space="preserve">écrit les informant de l’issue du processus de sélection. En cas de demande de </w:t>
      </w:r>
      <w:r w:rsidR="00097D03">
        <w:t xml:space="preserve">précision </w:t>
      </w:r>
      <w:r>
        <w:t xml:space="preserve">de la part d’un candidat, l’OIM lui </w:t>
      </w:r>
      <w:r w:rsidR="00097D03">
        <w:t>répondra en indiquant</w:t>
      </w:r>
      <w:r>
        <w:t xml:space="preserve"> les mesures prises pour garantir la transparence et l’intégrité du processus de sélection. </w:t>
      </w:r>
    </w:p>
    <w:p w14:paraId="673F44FE" w14:textId="2A1F62C6" w:rsidR="00FB2AA9" w:rsidRPr="00C35ED9" w:rsidRDefault="00D6779D" w:rsidP="0091364B">
      <w:pPr>
        <w:spacing w:after="120" w:line="240" w:lineRule="auto"/>
        <w:jc w:val="both"/>
        <w:rPr>
          <w:rFonts w:cstheme="minorHAnsi"/>
        </w:rPr>
      </w:pPr>
      <w:r>
        <w:t>Pour des raisons de confidentialité, l</w:t>
      </w:r>
      <w:r w:rsidR="00FB2AA9">
        <w:t xml:space="preserve">’OIM se réserve le droit de ne pas divulguer </w:t>
      </w:r>
      <w:r>
        <w:t>d’informations précises concernant</w:t>
      </w:r>
      <w:r w:rsidR="00FB2AA9">
        <w:t xml:space="preserve"> </w:t>
      </w:r>
      <w:r>
        <w:t>l</w:t>
      </w:r>
      <w:r w:rsidR="00FB2AA9">
        <w:t xml:space="preserve">a décision </w:t>
      </w:r>
      <w:r>
        <w:t xml:space="preserve">prise par </w:t>
      </w:r>
      <w:r w:rsidR="00893604">
        <w:t>son bureau</w:t>
      </w:r>
      <w:r w:rsidR="00FB2AA9">
        <w:t xml:space="preserve">. </w:t>
      </w:r>
    </w:p>
    <w:p w14:paraId="0146A7DB" w14:textId="111D095E" w:rsidR="00FB2AA9" w:rsidRPr="00C35ED9" w:rsidRDefault="00AA0791" w:rsidP="0091364B">
      <w:pPr>
        <w:spacing w:after="120" w:line="240" w:lineRule="auto"/>
        <w:jc w:val="both"/>
        <w:rPr>
          <w:rFonts w:cstheme="minorHAnsi"/>
        </w:rPr>
      </w:pPr>
      <w:r>
        <w:t>L’OIM</w:t>
      </w:r>
      <w:r w:rsidR="00FB2AA9">
        <w:t xml:space="preserve"> se réserve le droit d’accepter ou de rejeter toute manifestation d’intérêt, et d’annuler le processus de sélection ou de rejeter toutes les </w:t>
      </w:r>
      <w:r w:rsidR="00514DF7">
        <w:t xml:space="preserve">expressions d’intérêt </w:t>
      </w:r>
      <w:r w:rsidR="00FB2AA9">
        <w:t xml:space="preserve">à tout moment, sans engager sa responsabilité auprès des partenaires d’exécution concernés. </w:t>
      </w:r>
    </w:p>
    <w:p w14:paraId="454CE542" w14:textId="075025C1" w:rsidR="00FB2AA9" w:rsidRPr="00C35ED9" w:rsidRDefault="00FB2AA9" w:rsidP="38D0D477">
      <w:pPr>
        <w:spacing w:after="120" w:line="240" w:lineRule="auto"/>
        <w:jc w:val="both"/>
        <w:rPr>
          <w:color w:val="4F81BD" w:themeColor="accent1"/>
          <w:highlight w:val="yellow"/>
        </w:rPr>
      </w:pPr>
      <w:r>
        <w:t>Pour de plus amples informations, veuillez écrire à l’adresse suivante</w:t>
      </w:r>
      <w:r w:rsidR="00BA0143">
        <w:t> </w:t>
      </w:r>
      <w:r>
        <w:t xml:space="preserve">: </w:t>
      </w:r>
      <w:hyperlink r:id="rId11">
        <w:r w:rsidR="1A605CC6" w:rsidRPr="55FC9D9E">
          <w:rPr>
            <w:rStyle w:val="Lienhypertexte"/>
          </w:rPr>
          <w:t>ydesveaux@iom.int</w:t>
        </w:r>
      </w:hyperlink>
      <w:r w:rsidR="1A605CC6">
        <w:t xml:space="preserve"> , Yohann </w:t>
      </w:r>
      <w:r w:rsidR="00C80B8C">
        <w:t>D</w:t>
      </w:r>
      <w:r w:rsidR="1A605CC6">
        <w:t>esveaux</w:t>
      </w:r>
    </w:p>
    <w:p w14:paraId="68689F10" w14:textId="68E4861C" w:rsidR="19494CAA" w:rsidRDefault="19494CAA" w:rsidP="19494CAA">
      <w:pPr>
        <w:spacing w:after="120" w:line="240" w:lineRule="auto"/>
      </w:pPr>
    </w:p>
    <w:p w14:paraId="47129E51" w14:textId="3D7AAF7A" w:rsidR="0010606D" w:rsidRPr="00675063" w:rsidRDefault="0010606D" w:rsidP="0091364B">
      <w:pPr>
        <w:spacing w:after="120" w:line="240" w:lineRule="auto"/>
        <w:jc w:val="center"/>
        <w:rPr>
          <w:rFonts w:cstheme="minorHAnsi"/>
          <w:b/>
          <w:bCs/>
        </w:rPr>
      </w:pPr>
      <w:r>
        <w:rPr>
          <w:b/>
        </w:rPr>
        <w:t>Directives relatives à la soumission des manifestations d’intérêt</w:t>
      </w:r>
    </w:p>
    <w:p w14:paraId="11D07525" w14:textId="7DCE15D1" w:rsidR="0010606D" w:rsidRPr="00675063" w:rsidRDefault="0010606D" w:rsidP="0091364B">
      <w:pPr>
        <w:spacing w:after="120" w:line="240" w:lineRule="auto"/>
        <w:jc w:val="both"/>
        <w:rPr>
          <w:rFonts w:cstheme="minorHAnsi"/>
        </w:rPr>
      </w:pPr>
      <w:r>
        <w:t xml:space="preserve">Le présent document </w:t>
      </w:r>
      <w:r w:rsidR="00A7444F">
        <w:t xml:space="preserve">renferme </w:t>
      </w:r>
      <w:r>
        <w:t xml:space="preserve">les instructions relatives à </w:t>
      </w:r>
      <w:r w:rsidR="00CE6EB2">
        <w:t xml:space="preserve">la </w:t>
      </w:r>
      <w:r>
        <w:t xml:space="preserve">constitution et </w:t>
      </w:r>
      <w:r w:rsidR="00CE6EB2">
        <w:t xml:space="preserve">à la </w:t>
      </w:r>
      <w:r>
        <w:t xml:space="preserve">soumission des </w:t>
      </w:r>
      <w:r w:rsidR="00FE5768">
        <w:t xml:space="preserve">dossiers de </w:t>
      </w:r>
      <w:r>
        <w:t xml:space="preserve">candidature, y compris de l’annexe A (informations </w:t>
      </w:r>
      <w:r w:rsidR="00AF452D">
        <w:t>relatives aux</w:t>
      </w:r>
      <w:r>
        <w:t xml:space="preserve"> partenaires d’exécution).</w:t>
      </w:r>
    </w:p>
    <w:p w14:paraId="5530DF1C" w14:textId="6627F633" w:rsidR="0010606D" w:rsidRPr="00146B6E" w:rsidRDefault="0010606D" w:rsidP="00146B6E">
      <w:pPr>
        <w:pStyle w:val="Paragraphedeliste"/>
        <w:numPr>
          <w:ilvl w:val="0"/>
          <w:numId w:val="9"/>
        </w:numPr>
        <w:spacing w:after="120" w:line="240" w:lineRule="auto"/>
        <w:contextualSpacing w:val="0"/>
        <w:jc w:val="both"/>
        <w:rPr>
          <w:rFonts w:cstheme="minorHAnsi"/>
        </w:rPr>
      </w:pPr>
      <w:r>
        <w:t xml:space="preserve">Les candidatures doivent être soumises en personne ou envoyées par voie postale dans une enveloppe scellée </w:t>
      </w:r>
      <w:r w:rsidR="00AF452D">
        <w:t>à l’attention du</w:t>
      </w:r>
      <w:r>
        <w:t xml:space="preserve"> bureau de l’OIM à [insérer </w:t>
      </w:r>
      <w:r w:rsidR="00AF452D">
        <w:t>l’</w:t>
      </w:r>
      <w:r>
        <w:t xml:space="preserve">adresse complète], le [insérer </w:t>
      </w:r>
      <w:r w:rsidR="00AF452D">
        <w:t xml:space="preserve">la </w:t>
      </w:r>
      <w:r>
        <w:t xml:space="preserve">date </w:t>
      </w:r>
      <w:r w:rsidR="00914406">
        <w:t xml:space="preserve">et l’heure </w:t>
      </w:r>
      <w:r>
        <w:t>limite</w:t>
      </w:r>
      <w:r w:rsidR="00914406">
        <w:t>s</w:t>
      </w:r>
      <w:r>
        <w:t xml:space="preserve"> de dépôt des candidatures] au plus tard. Les candidatures soumises après </w:t>
      </w:r>
      <w:r w:rsidR="00914406">
        <w:t>le délai fixé</w:t>
      </w:r>
      <w:r>
        <w:t xml:space="preserve"> ne seront pas </w:t>
      </w:r>
      <w:r w:rsidR="00AF452D">
        <w:t>prises en compte</w:t>
      </w:r>
      <w:r>
        <w:t>.</w:t>
      </w:r>
    </w:p>
    <w:p w14:paraId="5272E777" w14:textId="0D1959DD" w:rsidR="0010606D" w:rsidRPr="00146B6E" w:rsidRDefault="004D3A2E" w:rsidP="00146B6E">
      <w:pPr>
        <w:pStyle w:val="Paragraphedeliste"/>
        <w:numPr>
          <w:ilvl w:val="0"/>
          <w:numId w:val="9"/>
        </w:numPr>
        <w:spacing w:after="120" w:line="240" w:lineRule="auto"/>
        <w:contextualSpacing w:val="0"/>
        <w:jc w:val="both"/>
        <w:rPr>
          <w:rFonts w:cstheme="minorHAnsi"/>
        </w:rPr>
      </w:pPr>
      <w:r>
        <w:t>Une description détaillée de l</w:t>
      </w:r>
      <w:r w:rsidR="0010606D">
        <w:t xml:space="preserve">a manière dont </w:t>
      </w:r>
      <w:r w:rsidR="00B15E87">
        <w:t xml:space="preserve">les </w:t>
      </w:r>
      <w:r w:rsidR="0010606D">
        <w:t xml:space="preserve">compétences, </w:t>
      </w:r>
      <w:r w:rsidR="00B15E87">
        <w:t>l’</w:t>
      </w:r>
      <w:r w:rsidR="0010606D">
        <w:t xml:space="preserve">expérience, </w:t>
      </w:r>
      <w:r w:rsidR="00B15E87">
        <w:t xml:space="preserve">les </w:t>
      </w:r>
      <w:r w:rsidR="0010606D">
        <w:t xml:space="preserve">connaissances et </w:t>
      </w:r>
      <w:r w:rsidR="00B15E87">
        <w:t>l’</w:t>
      </w:r>
      <w:r w:rsidR="0010606D">
        <w:t xml:space="preserve">expertise </w:t>
      </w:r>
      <w:r w:rsidR="00B15E87">
        <w:t xml:space="preserve">des partenaires d’exécution </w:t>
      </w:r>
      <w:r>
        <w:t>répond</w:t>
      </w:r>
      <w:r w:rsidR="00A201DC">
        <w:t>ent</w:t>
      </w:r>
      <w:r>
        <w:t xml:space="preserve"> aux exigences </w:t>
      </w:r>
      <w:r w:rsidR="0010606D">
        <w:t>énoncées dans l’appel à manifestation d’intérêt publié par l’OIM</w:t>
      </w:r>
      <w:r>
        <w:t xml:space="preserve"> devra être fournie</w:t>
      </w:r>
      <w:r w:rsidR="0010606D">
        <w:t>.</w:t>
      </w:r>
    </w:p>
    <w:p w14:paraId="6F8C5834" w14:textId="4FE3A07C" w:rsidR="0010606D" w:rsidRPr="00146B6E" w:rsidRDefault="0010606D" w:rsidP="6A07281D">
      <w:pPr>
        <w:pStyle w:val="Paragraphedeliste"/>
        <w:numPr>
          <w:ilvl w:val="0"/>
          <w:numId w:val="9"/>
        </w:numPr>
        <w:spacing w:after="120" w:line="240" w:lineRule="auto"/>
        <w:jc w:val="both"/>
      </w:pPr>
      <w:r>
        <w:t>Les candidats doivent soumettre les originaux ainsi qu</w:t>
      </w:r>
      <w:r w:rsidR="00AF452D">
        <w:t>’une</w:t>
      </w:r>
      <w:r>
        <w:t xml:space="preserve"> copie des documents </w:t>
      </w:r>
      <w:r w:rsidR="008559D5">
        <w:t>du dossier de candidature</w:t>
      </w:r>
      <w:r>
        <w:t>, en précisant sur chaque enveloppe «</w:t>
      </w:r>
      <w:r w:rsidR="00BA0143">
        <w:t> </w:t>
      </w:r>
      <w:r>
        <w:t>original</w:t>
      </w:r>
      <w:r w:rsidR="00BA0143">
        <w:t> </w:t>
      </w:r>
      <w:r>
        <w:t>» et «</w:t>
      </w:r>
      <w:r w:rsidR="00BA0143">
        <w:t> </w:t>
      </w:r>
      <w:r>
        <w:t>copie</w:t>
      </w:r>
      <w:r w:rsidR="00BA0143">
        <w:t> </w:t>
      </w:r>
      <w:r>
        <w:t xml:space="preserve">». En cas de </w:t>
      </w:r>
      <w:r w:rsidR="004A7B9E">
        <w:t xml:space="preserve">divergence </w:t>
      </w:r>
      <w:r>
        <w:t xml:space="preserve">entre </w:t>
      </w:r>
      <w:r w:rsidR="004A7B9E">
        <w:t>l’original et la copie, ce premier prévaut</w:t>
      </w:r>
      <w:r>
        <w:t xml:space="preserve">. Les deux enveloppes susmentionnées doivent être placées dans </w:t>
      </w:r>
      <w:r w:rsidRPr="00F94C96">
        <w:t xml:space="preserve">une seule </w:t>
      </w:r>
      <w:r w:rsidR="00F94C96" w:rsidRPr="00F94C96">
        <w:t xml:space="preserve">et </w:t>
      </w:r>
      <w:r w:rsidRPr="00F94C96">
        <w:t>même</w:t>
      </w:r>
      <w:r w:rsidRPr="00A24579">
        <w:t xml:space="preserve"> </w:t>
      </w:r>
      <w:r>
        <w:t xml:space="preserve">enveloppe scellée. Sur cette dernière, il convient </w:t>
      </w:r>
      <w:r w:rsidR="00953BFC">
        <w:t>d’indiquer</w:t>
      </w:r>
      <w:r>
        <w:t xml:space="preserve"> l’adresse </w:t>
      </w:r>
      <w:r w:rsidR="00847AF8">
        <w:t>d’envoi de</w:t>
      </w:r>
      <w:r w:rsidR="00953BFC">
        <w:t xml:space="preserve"> la soumission</w:t>
      </w:r>
      <w:r>
        <w:t xml:space="preserve">, le numéro de </w:t>
      </w:r>
      <w:r>
        <w:lastRenderedPageBreak/>
        <w:t xml:space="preserve">référence et l’intitulé du projet, </w:t>
      </w:r>
      <w:r w:rsidR="00953BFC">
        <w:t xml:space="preserve">ainsi que </w:t>
      </w:r>
      <w:r>
        <w:t>le nom du partenaire d’exécution.</w:t>
      </w:r>
    </w:p>
    <w:p w14:paraId="624AFD11" w14:textId="2E180A06" w:rsidR="0010606D" w:rsidRPr="00146B6E" w:rsidRDefault="0010606D" w:rsidP="00146B6E">
      <w:pPr>
        <w:pStyle w:val="Paragraphedeliste"/>
        <w:numPr>
          <w:ilvl w:val="0"/>
          <w:numId w:val="9"/>
        </w:numPr>
        <w:spacing w:after="120" w:line="240" w:lineRule="auto"/>
        <w:contextualSpacing w:val="0"/>
        <w:jc w:val="both"/>
        <w:rPr>
          <w:rFonts w:cstheme="minorHAnsi"/>
        </w:rPr>
      </w:pPr>
      <w:r>
        <w:t xml:space="preserve">Les candidatures doivent être soumises en anglais et au format demandé par l’OIM dans l’appel à manifestation d’intérêt. Il est impératif de fournir toutes les informations demandées, en répondant de manière claire et concise à tous les </w:t>
      </w:r>
      <w:r w:rsidR="00F80B59">
        <w:t>points</w:t>
      </w:r>
      <w:r w:rsidR="00AA4ACC">
        <w:t xml:space="preserve"> énoncés dans l’appel</w:t>
      </w:r>
      <w:r>
        <w:t xml:space="preserve">. Toute candidature qui ne répond pas pleinement à l’ensemble de ces critères </w:t>
      </w:r>
      <w:r w:rsidR="00AA4ACC">
        <w:t xml:space="preserve">pourra être </w:t>
      </w:r>
      <w:r>
        <w:t>rejetée.</w:t>
      </w:r>
    </w:p>
    <w:p w14:paraId="086FBBBA" w14:textId="202A59A5" w:rsidR="0010606D" w:rsidRPr="00146B6E" w:rsidRDefault="0010606D" w:rsidP="00146B6E">
      <w:pPr>
        <w:pStyle w:val="Paragraphedeliste"/>
        <w:numPr>
          <w:ilvl w:val="0"/>
          <w:numId w:val="9"/>
        </w:numPr>
        <w:spacing w:after="120" w:line="240" w:lineRule="auto"/>
        <w:contextualSpacing w:val="0"/>
        <w:jc w:val="both"/>
        <w:rPr>
          <w:rFonts w:cstheme="minorHAnsi"/>
        </w:rPr>
      </w:pPr>
      <w:r>
        <w:t>Le dossier de candidature doit contenir les documents suivants</w:t>
      </w:r>
      <w:r w:rsidR="00BA0143">
        <w:t> </w:t>
      </w:r>
      <w:r>
        <w:t>:</w:t>
      </w:r>
    </w:p>
    <w:p w14:paraId="22C83C9E" w14:textId="0306D12A" w:rsidR="0010606D" w:rsidRPr="00146B6E" w:rsidRDefault="0010606D" w:rsidP="00146B6E">
      <w:pPr>
        <w:pStyle w:val="Paragraphedeliste"/>
        <w:numPr>
          <w:ilvl w:val="1"/>
          <w:numId w:val="9"/>
        </w:numPr>
        <w:spacing w:after="120" w:line="240" w:lineRule="auto"/>
        <w:contextualSpacing w:val="0"/>
        <w:jc w:val="both"/>
        <w:rPr>
          <w:rFonts w:cstheme="minorHAnsi"/>
        </w:rPr>
      </w:pPr>
      <w:r>
        <w:t xml:space="preserve">une lettre </w:t>
      </w:r>
      <w:r w:rsidR="00E8489F">
        <w:t>d’accompagnement</w:t>
      </w:r>
      <w:r w:rsidR="00BA0143">
        <w:t> </w:t>
      </w:r>
      <w:r>
        <w:t>;</w:t>
      </w:r>
    </w:p>
    <w:p w14:paraId="466490D2" w14:textId="197607F7" w:rsidR="0010606D" w:rsidRPr="00146B6E" w:rsidRDefault="0010606D" w:rsidP="00F94C96">
      <w:pPr>
        <w:pStyle w:val="Paragraphedeliste"/>
        <w:numPr>
          <w:ilvl w:val="1"/>
          <w:numId w:val="9"/>
        </w:numPr>
        <w:spacing w:after="120" w:line="240" w:lineRule="auto"/>
        <w:ind w:left="1434" w:hanging="357"/>
        <w:contextualSpacing w:val="0"/>
        <w:jc w:val="both"/>
      </w:pPr>
      <w:r>
        <w:t>les documents demandés dans l’appel à manifestation d’intérêt, chaque page devant être dûment signée par le représentant habilité du partenaire potentiel</w:t>
      </w:r>
      <w:r w:rsidR="00BA0143">
        <w:t> </w:t>
      </w:r>
      <w:r>
        <w:t>;</w:t>
      </w:r>
      <w:r w:rsidR="00244EFC">
        <w:t xml:space="preserve"> et</w:t>
      </w:r>
    </w:p>
    <w:p w14:paraId="4213D5EB" w14:textId="301B0B18" w:rsidR="0010606D" w:rsidRPr="00146B6E" w:rsidRDefault="0010606D" w:rsidP="00146B6E">
      <w:pPr>
        <w:pStyle w:val="Paragraphedeliste"/>
        <w:numPr>
          <w:ilvl w:val="1"/>
          <w:numId w:val="9"/>
        </w:numPr>
        <w:spacing w:after="120" w:line="240" w:lineRule="auto"/>
        <w:contextualSpacing w:val="0"/>
        <w:jc w:val="both"/>
        <w:rPr>
          <w:rFonts w:cstheme="minorHAnsi"/>
        </w:rPr>
      </w:pPr>
      <w:r>
        <w:t>tout autre document pertinent.</w:t>
      </w:r>
    </w:p>
    <w:p w14:paraId="1D7D3665" w14:textId="60862336" w:rsidR="0010606D" w:rsidRPr="00146B6E" w:rsidRDefault="0010606D" w:rsidP="00146B6E">
      <w:pPr>
        <w:pStyle w:val="Paragraphedeliste"/>
        <w:numPr>
          <w:ilvl w:val="0"/>
          <w:numId w:val="9"/>
        </w:numPr>
        <w:spacing w:after="120" w:line="240" w:lineRule="auto"/>
        <w:contextualSpacing w:val="0"/>
        <w:jc w:val="both"/>
        <w:rPr>
          <w:rFonts w:cstheme="minorHAnsi"/>
        </w:rPr>
      </w:pPr>
      <w:r>
        <w:t xml:space="preserve">Il est possible de modifier ou de retirer les candidatures par écrit, avant la date limite indiquée dans l’appel à manifestation d’intérêt. </w:t>
      </w:r>
      <w:r w:rsidR="008C1E81">
        <w:t>Passé ce délai</w:t>
      </w:r>
      <w:r>
        <w:t>, les candidatures ne pourront plus être modifiées ou retirées.</w:t>
      </w:r>
    </w:p>
    <w:p w14:paraId="34E8F298" w14:textId="1501ACF4" w:rsidR="0010606D" w:rsidRPr="00146B6E" w:rsidRDefault="0010606D" w:rsidP="00146B6E">
      <w:pPr>
        <w:pStyle w:val="Paragraphedeliste"/>
        <w:numPr>
          <w:ilvl w:val="0"/>
          <w:numId w:val="9"/>
        </w:numPr>
        <w:spacing w:after="120" w:line="240" w:lineRule="auto"/>
        <w:contextualSpacing w:val="0"/>
        <w:jc w:val="both"/>
        <w:rPr>
          <w:rFonts w:cstheme="minorHAnsi"/>
        </w:rPr>
      </w:pPr>
      <w:r>
        <w:t xml:space="preserve">Les coûts </w:t>
      </w:r>
      <w:r w:rsidR="001845AC">
        <w:t xml:space="preserve">relatifs </w:t>
      </w:r>
      <w:r>
        <w:t xml:space="preserve">à la constitution et </w:t>
      </w:r>
      <w:r w:rsidR="001845AC">
        <w:t xml:space="preserve">à </w:t>
      </w:r>
      <w:r>
        <w:t xml:space="preserve">la soumission du dossier de candidature sont à la charge du partenaire d’exécution et l’OIM ne peut en aucun cas être tenue responsable des frais engagés. </w:t>
      </w:r>
    </w:p>
    <w:p w14:paraId="36448C94" w14:textId="5E4C032D" w:rsidR="004E77FF" w:rsidRPr="00146B6E" w:rsidRDefault="001F3B2A" w:rsidP="00646C2F">
      <w:pPr>
        <w:pStyle w:val="Paragraphedeliste"/>
        <w:numPr>
          <w:ilvl w:val="0"/>
          <w:numId w:val="9"/>
        </w:numPr>
        <w:spacing w:after="120" w:line="240" w:lineRule="auto"/>
        <w:ind w:left="714" w:hanging="357"/>
        <w:contextualSpacing w:val="0"/>
        <w:jc w:val="both"/>
      </w:pPr>
      <w:r>
        <w:t>Aucuns frais de dossier ne seront demandés par l</w:t>
      </w:r>
      <w:r w:rsidR="2A90FC51">
        <w:t>’OIM aux candidats.</w:t>
      </w:r>
    </w:p>
    <w:p w14:paraId="78C9F322" w14:textId="225EED9A" w:rsidR="4E4583D2" w:rsidRDefault="4E4583D2" w:rsidP="00646C2F">
      <w:pPr>
        <w:pStyle w:val="Paragraphedeliste"/>
        <w:numPr>
          <w:ilvl w:val="0"/>
          <w:numId w:val="9"/>
        </w:numPr>
        <w:spacing w:after="120" w:line="240" w:lineRule="auto"/>
        <w:ind w:left="714" w:hanging="357"/>
        <w:contextualSpacing w:val="0"/>
        <w:jc w:val="both"/>
        <w:rPr>
          <w:rFonts w:eastAsiaTheme="minorEastAsia"/>
        </w:rPr>
      </w:pPr>
      <w:r>
        <w:t xml:space="preserve">Les partenaires peuvent signaler </w:t>
      </w:r>
      <w:r w:rsidR="002E5C6B">
        <w:t xml:space="preserve">des </w:t>
      </w:r>
      <w:r>
        <w:t xml:space="preserve">cas de fraude, de corruption et </w:t>
      </w:r>
      <w:r w:rsidR="009615B9">
        <w:t xml:space="preserve">de manquement </w:t>
      </w:r>
      <w:r>
        <w:t>sur la plateforme</w:t>
      </w:r>
      <w:r w:rsidR="009615B9">
        <w:t xml:space="preserve"> Nous sommes tous concernés (</w:t>
      </w:r>
      <w:hyperlink r:id="rId12" w:history="1">
        <w:r>
          <w:rPr>
            <w:rStyle w:val="Lienhypertexte"/>
          </w:rPr>
          <w:t>We Are All In</w:t>
        </w:r>
      </w:hyperlink>
      <w:r w:rsidR="009615B9">
        <w:rPr>
          <w:rStyle w:val="Lienhypertexte"/>
        </w:rPr>
        <w:t>)</w:t>
      </w:r>
      <w:r>
        <w:t xml:space="preserve"> de l’OIM.  </w:t>
      </w:r>
    </w:p>
    <w:p w14:paraId="2AD24425" w14:textId="2BDC78C3" w:rsidR="0010606D" w:rsidRDefault="2A90FC51" w:rsidP="00646C2F">
      <w:pPr>
        <w:pStyle w:val="Paragraphedeliste"/>
        <w:numPr>
          <w:ilvl w:val="0"/>
          <w:numId w:val="9"/>
        </w:numPr>
        <w:spacing w:after="120" w:line="240" w:lineRule="auto"/>
        <w:ind w:left="714" w:hanging="357"/>
        <w:contextualSpacing w:val="0"/>
        <w:jc w:val="both"/>
      </w:pPr>
      <w:r>
        <w:t xml:space="preserve">Toute information communiquée par écrit ou oralement aux partenaires d’exécution dans le cadre de cet appel à manifestation d’intérêt doit être considérée comme confidentielle. Ceux-ci ne doivent pas partager ou évoquer ces informations avec </w:t>
      </w:r>
      <w:r w:rsidR="004341DF">
        <w:t>un tiers</w:t>
      </w:r>
      <w:r>
        <w:t xml:space="preserve"> sans l’approbation écrite</w:t>
      </w:r>
      <w:r w:rsidR="00E41414">
        <w:t xml:space="preserve"> préalable</w:t>
      </w:r>
      <w:r>
        <w:t xml:space="preserve"> de l’OIM. Cette obligation </w:t>
      </w:r>
      <w:r w:rsidR="0062075B">
        <w:t>subsiste après</w:t>
      </w:r>
      <w:r w:rsidR="008645F4">
        <w:t xml:space="preserve"> l’achèvement</w:t>
      </w:r>
      <w:r>
        <w:t xml:space="preserve"> du processus de sélection, que la candidature du partenaire d’exécution ait été retenue ou non.</w:t>
      </w:r>
    </w:p>
    <w:p w14:paraId="03ECE804" w14:textId="31E13617" w:rsidR="004A489B" w:rsidRDefault="2F750061" w:rsidP="00146B6E">
      <w:pPr>
        <w:pStyle w:val="Paragraphedeliste"/>
        <w:numPr>
          <w:ilvl w:val="0"/>
          <w:numId w:val="9"/>
        </w:numPr>
        <w:spacing w:after="120" w:line="240" w:lineRule="auto"/>
        <w:contextualSpacing w:val="0"/>
        <w:jc w:val="both"/>
      </w:pPr>
      <w:r>
        <w:t xml:space="preserve">L’OIM traitera toutes les informations (ou les informations libellées comme exclusives, sensibles ou financières) communiquées par les partenaires d’exécution </w:t>
      </w:r>
      <w:r w:rsidR="004E77FF">
        <w:t>de manière</w:t>
      </w:r>
      <w:r>
        <w:t xml:space="preserve"> confidentielle, et les données </w:t>
      </w:r>
      <w:r w:rsidR="00EC53FC">
        <w:t xml:space="preserve">à caractère personnel </w:t>
      </w:r>
      <w:r w:rsidR="005C023A">
        <w:t>seront traitées dans le respect des</w:t>
      </w:r>
      <w:r>
        <w:t xml:space="preserve"> principes relatifs à la protection des données.</w:t>
      </w:r>
    </w:p>
    <w:p w14:paraId="282A78C8" w14:textId="27E4E9F9" w:rsidR="004A489B" w:rsidRPr="00675063" w:rsidRDefault="2F750061" w:rsidP="00755AC6">
      <w:pPr>
        <w:pStyle w:val="Paragraphedeliste"/>
        <w:numPr>
          <w:ilvl w:val="0"/>
          <w:numId w:val="9"/>
        </w:numPr>
        <w:spacing w:after="120" w:line="240" w:lineRule="auto"/>
        <w:ind w:left="714" w:hanging="357"/>
        <w:contextualSpacing w:val="0"/>
        <w:jc w:val="both"/>
      </w:pPr>
      <w:r>
        <w:t>En soumettant leur candidature, les partenaires d’exécution autorisent l’OIM à partager des informations avec les personnes qui doivent en avoir connaissance aux fins d</w:t>
      </w:r>
      <w:r w:rsidR="004A24F0">
        <w:t>e l</w:t>
      </w:r>
      <w:r>
        <w:t xml:space="preserve">’évaluation </w:t>
      </w:r>
      <w:r w:rsidR="007D7D05">
        <w:t xml:space="preserve">de la proposition </w:t>
      </w:r>
      <w:r>
        <w:t>et d</w:t>
      </w:r>
      <w:r w:rsidR="004A24F0">
        <w:t>u</w:t>
      </w:r>
      <w:r>
        <w:t xml:space="preserve"> traitement du dossier.</w:t>
      </w:r>
    </w:p>
    <w:p w14:paraId="1011FA7B" w14:textId="49EDEDF8" w:rsidR="6E70FD04" w:rsidRDefault="6E70FD04" w:rsidP="00755AC6">
      <w:pPr>
        <w:pStyle w:val="Paragraphedeliste"/>
        <w:numPr>
          <w:ilvl w:val="0"/>
          <w:numId w:val="9"/>
        </w:numPr>
        <w:spacing w:after="120" w:line="240" w:lineRule="auto"/>
        <w:ind w:left="714" w:hanging="357"/>
        <w:contextualSpacing w:val="0"/>
        <w:jc w:val="both"/>
      </w:pPr>
      <w:r>
        <w:t xml:space="preserve">En soumettant leur candidature ou </w:t>
      </w:r>
      <w:r w:rsidR="007D7D05">
        <w:t xml:space="preserve">une </w:t>
      </w:r>
      <w:r>
        <w:t xml:space="preserve">manifestation d’intérêt, les candidats </w:t>
      </w:r>
      <w:r w:rsidR="004E77FF">
        <w:t>confirment</w:t>
      </w:r>
      <w:r>
        <w:t xml:space="preserve"> </w:t>
      </w:r>
      <w:r w:rsidR="00947EB4">
        <w:t xml:space="preserve">leur adhésion </w:t>
      </w:r>
      <w:r w:rsidR="00E92E8B">
        <w:t xml:space="preserve">à la </w:t>
      </w:r>
      <w:r>
        <w:t xml:space="preserve">déclaration de conformité de l’OIM </w:t>
      </w:r>
      <w:r w:rsidR="00E92E8B">
        <w:t xml:space="preserve">reproduite dans le formulaire </w:t>
      </w:r>
      <w:r w:rsidR="0085553A">
        <w:t xml:space="preserve">prévu à cet effet </w:t>
      </w:r>
      <w:r>
        <w:t>et accusent réception de la liste des pratiques interdites (pièce jointe).</w:t>
      </w:r>
    </w:p>
    <w:p w14:paraId="1E7CB9A3" w14:textId="47CF1969" w:rsidR="00675063" w:rsidRPr="00735621" w:rsidRDefault="2A90FC51" w:rsidP="00755AC6">
      <w:pPr>
        <w:pStyle w:val="Paragraphedeliste"/>
        <w:numPr>
          <w:ilvl w:val="0"/>
          <w:numId w:val="9"/>
        </w:numPr>
        <w:tabs>
          <w:tab w:val="left" w:pos="3393"/>
          <w:tab w:val="center" w:pos="5850"/>
        </w:tabs>
        <w:spacing w:after="120" w:line="240" w:lineRule="auto"/>
        <w:ind w:left="714" w:hanging="357"/>
        <w:contextualSpacing w:val="0"/>
        <w:jc w:val="both"/>
        <w:rPr>
          <w:rFonts w:cstheme="minorHAnsi"/>
          <w:b/>
          <w:bCs/>
        </w:rPr>
      </w:pPr>
      <w:r>
        <w:t>L’OIM se réserve le droit d’accepter ou de rejeter toute candidature, d’annuler le processus et de rejeter toutes les candidatures, à tout moment, sans engager sa responsabilité auprès des partenaires d’exécution concernés, et sans obligation de les informer du motif de sa décision.</w:t>
      </w:r>
    </w:p>
    <w:p w14:paraId="2143EE7F" w14:textId="37D1EAFD" w:rsidR="0010606D" w:rsidRDefault="00675063" w:rsidP="0091364B">
      <w:pPr>
        <w:spacing w:after="120" w:line="240" w:lineRule="auto"/>
        <w:jc w:val="center"/>
        <w:rPr>
          <w:b/>
        </w:rPr>
      </w:pPr>
      <w:r>
        <w:br w:type="page"/>
      </w:r>
      <w:r>
        <w:rPr>
          <w:b/>
        </w:rPr>
        <w:lastRenderedPageBreak/>
        <w:t>LISTE DE V</w:t>
      </w:r>
      <w:r w:rsidR="004E77FF">
        <w:rPr>
          <w:b/>
        </w:rPr>
        <w:t>É</w:t>
      </w:r>
      <w:r>
        <w:rPr>
          <w:b/>
        </w:rPr>
        <w:t>RIFICATION DES R</w:t>
      </w:r>
      <w:r w:rsidR="004E77FF">
        <w:rPr>
          <w:b/>
        </w:rPr>
        <w:t>É</w:t>
      </w:r>
      <w:r>
        <w:rPr>
          <w:b/>
        </w:rPr>
        <w:t>F</w:t>
      </w:r>
      <w:r w:rsidR="004E77FF">
        <w:rPr>
          <w:b/>
        </w:rPr>
        <w:t>É</w:t>
      </w:r>
      <w:r>
        <w:rPr>
          <w:b/>
        </w:rPr>
        <w:t>RENCES DES PARTENAIRES D’EX</w:t>
      </w:r>
      <w:r w:rsidR="004E77FF">
        <w:rPr>
          <w:b/>
        </w:rPr>
        <w:t>É</w:t>
      </w:r>
      <w:r>
        <w:rPr>
          <w:b/>
        </w:rPr>
        <w:t>CUTION</w:t>
      </w:r>
    </w:p>
    <w:p w14:paraId="46215487" w14:textId="1BB51EA0" w:rsidR="0010606D" w:rsidRPr="00675063" w:rsidRDefault="00EC2967" w:rsidP="6277225E">
      <w:pPr>
        <w:spacing w:after="120" w:line="240" w:lineRule="auto"/>
      </w:pPr>
      <w:r>
        <w:t xml:space="preserve">Les informations ci-après doivent figurer dans la réponse à l’appel à manifestation d’intérêt publié par l’OIM. </w:t>
      </w:r>
    </w:p>
    <w:p w14:paraId="6014AB20" w14:textId="77777777" w:rsidR="00EC2967" w:rsidRPr="00675063" w:rsidRDefault="00EC2967" w:rsidP="0091364B">
      <w:pPr>
        <w:spacing w:after="120" w:line="240" w:lineRule="auto"/>
        <w:rPr>
          <w:rFonts w:cstheme="minorHAnsi"/>
        </w:rPr>
      </w:pPr>
    </w:p>
    <w:p w14:paraId="3ACD88C1" w14:textId="1FD879F6" w:rsidR="0010606D" w:rsidRPr="00675063" w:rsidRDefault="0010606D" w:rsidP="0091364B">
      <w:pPr>
        <w:spacing w:after="120" w:line="240" w:lineRule="auto"/>
        <w:rPr>
          <w:rFonts w:cstheme="minorHAnsi"/>
          <w:b/>
          <w:bCs/>
        </w:rPr>
      </w:pPr>
      <w:r>
        <w:rPr>
          <w:b/>
        </w:rPr>
        <w:t>TABLEAU</w:t>
      </w:r>
      <w:r w:rsidR="007D6B5E">
        <w:rPr>
          <w:b/>
        </w:rPr>
        <w:t> </w:t>
      </w:r>
      <w:r>
        <w:rPr>
          <w:b/>
        </w:rPr>
        <w:t xml:space="preserve">1 – </w:t>
      </w:r>
      <w:r w:rsidR="00115178">
        <w:rPr>
          <w:b/>
        </w:rPr>
        <w:t xml:space="preserve">PRINCIPALE </w:t>
      </w:r>
      <w:r>
        <w:rPr>
          <w:b/>
        </w:rPr>
        <w:t>EXP</w:t>
      </w:r>
      <w:r w:rsidR="004E77FF">
        <w:rPr>
          <w:b/>
        </w:rPr>
        <w:t>É</w:t>
      </w:r>
      <w:r>
        <w:rPr>
          <w:b/>
        </w:rPr>
        <w:t>RIENCE EN TANT QUE PARTENAIRE D’</w:t>
      </w:r>
      <w:r w:rsidR="007D6B5E">
        <w:rPr>
          <w:b/>
        </w:rPr>
        <w:t>EXÉ</w:t>
      </w:r>
      <w:r>
        <w:rPr>
          <w:b/>
        </w:rPr>
        <w:t>CUTION AU COURS DES TROIS DERNI</w:t>
      </w:r>
      <w:r w:rsidR="004E77FF">
        <w:rPr>
          <w:b/>
        </w:rPr>
        <w:t>È</w:t>
      </w:r>
      <w:r>
        <w:rPr>
          <w:b/>
        </w:rPr>
        <w:t>RES ANN</w:t>
      </w:r>
      <w:r w:rsidR="004E77FF">
        <w:rPr>
          <w:b/>
        </w:rPr>
        <w:t>É</w:t>
      </w:r>
      <w:r>
        <w:rPr>
          <w:b/>
        </w:rPr>
        <w:t>ES (format libre)</w:t>
      </w:r>
    </w:p>
    <w:p w14:paraId="7A042CFA" w14:textId="70E98F94" w:rsidR="0010606D" w:rsidRPr="00675063" w:rsidRDefault="0010606D" w:rsidP="0091364B">
      <w:pPr>
        <w:spacing w:after="120" w:line="240" w:lineRule="auto"/>
        <w:rPr>
          <w:rFonts w:cstheme="minorHAnsi"/>
        </w:rPr>
      </w:pPr>
      <w:r>
        <w:t>•</w:t>
      </w:r>
      <w:r>
        <w:tab/>
        <w:t>Début (mois/année)</w:t>
      </w:r>
    </w:p>
    <w:p w14:paraId="0D3E5CFF" w14:textId="77777777" w:rsidR="0010606D" w:rsidRPr="00675063" w:rsidRDefault="0010606D" w:rsidP="0091364B">
      <w:pPr>
        <w:spacing w:after="120" w:line="240" w:lineRule="auto"/>
        <w:rPr>
          <w:rFonts w:cstheme="minorHAnsi"/>
        </w:rPr>
      </w:pPr>
      <w:r>
        <w:t>•</w:t>
      </w:r>
      <w:r>
        <w:tab/>
        <w:t>Fin (mois/année)</w:t>
      </w:r>
    </w:p>
    <w:p w14:paraId="2C8264F3" w14:textId="3796D6CE" w:rsidR="0010606D" w:rsidRPr="00675063" w:rsidRDefault="0010606D" w:rsidP="0091364B">
      <w:pPr>
        <w:spacing w:after="120" w:line="240" w:lineRule="auto"/>
        <w:rPr>
          <w:rFonts w:cstheme="minorHAnsi"/>
        </w:rPr>
      </w:pPr>
      <w:r>
        <w:t>•</w:t>
      </w:r>
      <w:r>
        <w:tab/>
        <w:t>Donateur</w:t>
      </w:r>
      <w:r w:rsidR="007D6B5E">
        <w:t>/</w:t>
      </w:r>
      <w:r>
        <w:t>partenaire chef de file</w:t>
      </w:r>
    </w:p>
    <w:p w14:paraId="21678E9A" w14:textId="77777777" w:rsidR="0010606D" w:rsidRPr="00675063" w:rsidRDefault="0010606D" w:rsidP="0091364B">
      <w:pPr>
        <w:spacing w:after="120" w:line="240" w:lineRule="auto"/>
        <w:rPr>
          <w:rFonts w:cstheme="minorHAnsi"/>
        </w:rPr>
      </w:pPr>
      <w:r>
        <w:t>•</w:t>
      </w:r>
      <w:r>
        <w:tab/>
        <w:t>Description des projets</w:t>
      </w:r>
    </w:p>
    <w:p w14:paraId="1CD678FF" w14:textId="77777777" w:rsidR="0010606D" w:rsidRPr="00675063" w:rsidRDefault="0010606D" w:rsidP="0091364B">
      <w:pPr>
        <w:spacing w:after="120" w:line="240" w:lineRule="auto"/>
        <w:rPr>
          <w:rFonts w:cstheme="minorHAnsi"/>
        </w:rPr>
      </w:pPr>
      <w:r>
        <w:t>•</w:t>
      </w:r>
      <w:r>
        <w:tab/>
        <w:t xml:space="preserve">Montant du contrat </w:t>
      </w:r>
    </w:p>
    <w:p w14:paraId="6AEC9A50" w14:textId="6FFF4B5E" w:rsidR="0010606D" w:rsidRPr="00675063" w:rsidRDefault="0010606D" w:rsidP="0091364B">
      <w:pPr>
        <w:spacing w:after="120" w:line="240" w:lineRule="auto"/>
        <w:rPr>
          <w:rFonts w:cstheme="minorHAnsi"/>
        </w:rPr>
      </w:pPr>
      <w:r>
        <w:t>Remarques (veuillez fournir des pièces justificatives)</w:t>
      </w:r>
    </w:p>
    <w:p w14:paraId="40A55BCD" w14:textId="77777777" w:rsidR="00675063" w:rsidRPr="00675063" w:rsidRDefault="00675063" w:rsidP="0091364B">
      <w:pPr>
        <w:spacing w:after="120" w:line="240" w:lineRule="auto"/>
        <w:rPr>
          <w:rFonts w:cstheme="minorHAnsi"/>
        </w:rPr>
      </w:pPr>
    </w:p>
    <w:p w14:paraId="11E8DA70" w14:textId="58F412C5" w:rsidR="0010606D" w:rsidRPr="00675063" w:rsidRDefault="0010606D" w:rsidP="0091364B">
      <w:pPr>
        <w:spacing w:after="120" w:line="240" w:lineRule="auto"/>
        <w:rPr>
          <w:rFonts w:cstheme="minorHAnsi"/>
          <w:b/>
          <w:bCs/>
        </w:rPr>
      </w:pPr>
      <w:r>
        <w:rPr>
          <w:b/>
        </w:rPr>
        <w:t>TABLEAU</w:t>
      </w:r>
      <w:r w:rsidR="007D6B5E">
        <w:rPr>
          <w:b/>
        </w:rPr>
        <w:t> </w:t>
      </w:r>
      <w:r>
        <w:rPr>
          <w:b/>
        </w:rPr>
        <w:t>2 – EXP</w:t>
      </w:r>
      <w:r w:rsidR="004E77FF">
        <w:rPr>
          <w:b/>
        </w:rPr>
        <w:t>É</w:t>
      </w:r>
      <w:r>
        <w:rPr>
          <w:b/>
        </w:rPr>
        <w:t>RIENCE SIMILAIRE AU COURS DES TROIS DERNI</w:t>
      </w:r>
      <w:r w:rsidR="004E77FF">
        <w:rPr>
          <w:b/>
        </w:rPr>
        <w:t>È</w:t>
      </w:r>
      <w:r>
        <w:rPr>
          <w:b/>
        </w:rPr>
        <w:t>RES ANN</w:t>
      </w:r>
      <w:r w:rsidR="004E77FF">
        <w:rPr>
          <w:b/>
        </w:rPr>
        <w:t>É</w:t>
      </w:r>
      <w:r>
        <w:rPr>
          <w:b/>
        </w:rPr>
        <w:t>ES (format libre)</w:t>
      </w:r>
    </w:p>
    <w:p w14:paraId="2D10B967" w14:textId="77777777" w:rsidR="0010606D" w:rsidRPr="00675063" w:rsidRDefault="0010606D" w:rsidP="0091364B">
      <w:pPr>
        <w:spacing w:after="120" w:line="240" w:lineRule="auto"/>
        <w:rPr>
          <w:rFonts w:cstheme="minorHAnsi"/>
        </w:rPr>
      </w:pPr>
      <w:r>
        <w:t>•</w:t>
      </w:r>
      <w:r>
        <w:tab/>
        <w:t xml:space="preserve">Année </w:t>
      </w:r>
    </w:p>
    <w:p w14:paraId="75A57F87" w14:textId="569A51E9" w:rsidR="0010606D" w:rsidRPr="00675063" w:rsidRDefault="0010606D" w:rsidP="0091364B">
      <w:pPr>
        <w:spacing w:after="120" w:line="240" w:lineRule="auto"/>
        <w:rPr>
          <w:rFonts w:cstheme="minorHAnsi"/>
        </w:rPr>
      </w:pPr>
      <w:r>
        <w:t>•</w:t>
      </w:r>
      <w:r>
        <w:tab/>
        <w:t>Donateur</w:t>
      </w:r>
      <w:r w:rsidR="007D6B5E">
        <w:t>/</w:t>
      </w:r>
      <w:r>
        <w:t>partenaire chef de file</w:t>
      </w:r>
    </w:p>
    <w:p w14:paraId="691A5973" w14:textId="77777777" w:rsidR="0010606D" w:rsidRPr="00675063" w:rsidRDefault="0010606D" w:rsidP="0091364B">
      <w:pPr>
        <w:spacing w:after="120" w:line="240" w:lineRule="auto"/>
        <w:rPr>
          <w:rFonts w:cstheme="minorHAnsi"/>
        </w:rPr>
      </w:pPr>
      <w:r>
        <w:t>•</w:t>
      </w:r>
      <w:r>
        <w:tab/>
        <w:t xml:space="preserve">Description des projets </w:t>
      </w:r>
    </w:p>
    <w:p w14:paraId="32E670E9" w14:textId="77777777" w:rsidR="0010606D" w:rsidRPr="00675063" w:rsidRDefault="0010606D" w:rsidP="0091364B">
      <w:pPr>
        <w:spacing w:after="120" w:line="240" w:lineRule="auto"/>
        <w:rPr>
          <w:rFonts w:cstheme="minorHAnsi"/>
        </w:rPr>
      </w:pPr>
      <w:r>
        <w:t>•</w:t>
      </w:r>
      <w:r>
        <w:tab/>
        <w:t xml:space="preserve">Montant du contrat </w:t>
      </w:r>
    </w:p>
    <w:p w14:paraId="4D867635" w14:textId="77777777" w:rsidR="0010606D" w:rsidRPr="00675063" w:rsidRDefault="0010606D" w:rsidP="0091364B">
      <w:pPr>
        <w:spacing w:after="120" w:line="240" w:lineRule="auto"/>
        <w:rPr>
          <w:rFonts w:cstheme="minorHAnsi"/>
        </w:rPr>
      </w:pPr>
      <w:r>
        <w:t>•</w:t>
      </w:r>
      <w:r>
        <w:tab/>
        <w:t>Remarques (veuillez fournir des pièces justificatives*)</w:t>
      </w:r>
    </w:p>
    <w:p w14:paraId="351D345E" w14:textId="77777777" w:rsidR="0010606D" w:rsidRPr="00675063" w:rsidRDefault="0010606D" w:rsidP="0091364B">
      <w:pPr>
        <w:spacing w:after="120" w:line="240" w:lineRule="auto"/>
        <w:rPr>
          <w:rFonts w:cstheme="minorHAnsi"/>
        </w:rPr>
      </w:pPr>
    </w:p>
    <w:p w14:paraId="3C6EBD6F" w14:textId="193BDC52" w:rsidR="0010606D" w:rsidRPr="00675063" w:rsidRDefault="0010606D" w:rsidP="0091364B">
      <w:pPr>
        <w:spacing w:after="120" w:line="240" w:lineRule="auto"/>
        <w:rPr>
          <w:rFonts w:cstheme="minorHAnsi"/>
          <w:b/>
          <w:bCs/>
        </w:rPr>
      </w:pPr>
      <w:r>
        <w:rPr>
          <w:b/>
        </w:rPr>
        <w:t>TABLEAU</w:t>
      </w:r>
      <w:r w:rsidR="007D6B5E">
        <w:rPr>
          <w:b/>
        </w:rPr>
        <w:t> </w:t>
      </w:r>
      <w:r>
        <w:rPr>
          <w:b/>
        </w:rPr>
        <w:t>3 – LISTE DES PRINCIPAUX MEMBRES DU PERSONNEL (format libre)</w:t>
      </w:r>
    </w:p>
    <w:p w14:paraId="7F662981" w14:textId="77777777" w:rsidR="0010606D" w:rsidRPr="00675063" w:rsidRDefault="0010606D" w:rsidP="0091364B">
      <w:pPr>
        <w:spacing w:after="120" w:line="240" w:lineRule="auto"/>
        <w:rPr>
          <w:rFonts w:cstheme="minorHAnsi"/>
        </w:rPr>
      </w:pPr>
      <w:r>
        <w:t>•</w:t>
      </w:r>
      <w:r>
        <w:tab/>
        <w:t>Nom</w:t>
      </w:r>
    </w:p>
    <w:p w14:paraId="0D53466F" w14:textId="6A1D31E4" w:rsidR="0010606D" w:rsidRPr="00675063" w:rsidRDefault="0010606D" w:rsidP="0091364B">
      <w:pPr>
        <w:spacing w:after="120" w:line="240" w:lineRule="auto"/>
        <w:rPr>
          <w:rFonts w:cstheme="minorHAnsi"/>
        </w:rPr>
      </w:pPr>
      <w:r>
        <w:t>•</w:t>
      </w:r>
      <w:r>
        <w:tab/>
        <w:t xml:space="preserve">Fonction </w:t>
      </w:r>
      <w:r w:rsidR="00DE7314">
        <w:t>et qualification</w:t>
      </w:r>
      <w:r w:rsidR="00605239">
        <w:t>s</w:t>
      </w:r>
    </w:p>
    <w:p w14:paraId="4EC1BA82" w14:textId="77777777" w:rsidR="0010606D" w:rsidRPr="00675063" w:rsidRDefault="0010606D" w:rsidP="0091364B">
      <w:pPr>
        <w:spacing w:after="120" w:line="240" w:lineRule="auto"/>
        <w:rPr>
          <w:rFonts w:cstheme="minorHAnsi"/>
        </w:rPr>
      </w:pPr>
      <w:r>
        <w:t>•</w:t>
      </w:r>
      <w:r>
        <w:tab/>
        <w:t>Nombre d’années d’expérience</w:t>
      </w:r>
    </w:p>
    <w:p w14:paraId="665D5763" w14:textId="49E1F3A9" w:rsidR="0010606D" w:rsidRPr="00675063" w:rsidRDefault="0010606D" w:rsidP="0091364B">
      <w:pPr>
        <w:spacing w:after="120" w:line="240" w:lineRule="auto"/>
        <w:rPr>
          <w:rFonts w:cstheme="minorHAnsi"/>
        </w:rPr>
      </w:pPr>
      <w:r>
        <w:t xml:space="preserve">Veuillez fournir un organigramme ainsi qu’un CV détaillé des membres clés de la direction et du personnel de </w:t>
      </w:r>
      <w:r w:rsidRPr="00DE4C9D">
        <w:t>l’organisat</w:t>
      </w:r>
      <w:r>
        <w:t>ion</w:t>
      </w:r>
      <w:r w:rsidR="004E77FF">
        <w:t>.</w:t>
      </w:r>
    </w:p>
    <w:p w14:paraId="286E26F2" w14:textId="77777777" w:rsidR="00EC2967" w:rsidRPr="00675063" w:rsidRDefault="00EC2967" w:rsidP="0091364B">
      <w:pPr>
        <w:spacing w:after="120" w:line="240" w:lineRule="auto"/>
        <w:rPr>
          <w:rFonts w:cstheme="minorHAnsi"/>
        </w:rPr>
      </w:pPr>
    </w:p>
    <w:p w14:paraId="25EE5D8A" w14:textId="23341A71" w:rsidR="0010606D" w:rsidRPr="00675063" w:rsidRDefault="0010606D" w:rsidP="0091364B">
      <w:pPr>
        <w:spacing w:after="120" w:line="240" w:lineRule="auto"/>
        <w:rPr>
          <w:rFonts w:cstheme="minorHAnsi"/>
          <w:b/>
          <w:bCs/>
        </w:rPr>
      </w:pPr>
      <w:r>
        <w:rPr>
          <w:b/>
        </w:rPr>
        <w:t>TABLEAU</w:t>
      </w:r>
      <w:r w:rsidR="007D6B5E">
        <w:rPr>
          <w:b/>
        </w:rPr>
        <w:t> </w:t>
      </w:r>
      <w:r>
        <w:rPr>
          <w:b/>
        </w:rPr>
        <w:t>4 – AUTRES INFORMATION</w:t>
      </w:r>
      <w:r w:rsidR="004E77FF">
        <w:rPr>
          <w:b/>
        </w:rPr>
        <w:t>S</w:t>
      </w:r>
      <w:r>
        <w:rPr>
          <w:b/>
        </w:rPr>
        <w:t xml:space="preserve"> (format libre)</w:t>
      </w:r>
    </w:p>
    <w:p w14:paraId="2E5AF97F" w14:textId="77777777" w:rsidR="00EC2967" w:rsidRPr="00675063" w:rsidRDefault="00EC2967" w:rsidP="0091364B">
      <w:pPr>
        <w:spacing w:after="120" w:line="240" w:lineRule="auto"/>
        <w:rPr>
          <w:rFonts w:cstheme="minorHAnsi"/>
        </w:rPr>
      </w:pPr>
    </w:p>
    <w:p w14:paraId="4487322D" w14:textId="0F8E56F0" w:rsidR="0010606D" w:rsidRPr="00675063" w:rsidRDefault="0010606D" w:rsidP="0091364B">
      <w:pPr>
        <w:spacing w:after="120" w:line="240" w:lineRule="auto"/>
        <w:rPr>
          <w:rFonts w:cstheme="minorHAnsi"/>
        </w:rPr>
      </w:pPr>
      <w:r>
        <w:t>Outre les informations demandées, les partenaires d’exécution peuvent joindre tout</w:t>
      </w:r>
      <w:r w:rsidR="003B146B">
        <w:t xml:space="preserve"> autre</w:t>
      </w:r>
      <w:r>
        <w:t xml:space="preserve"> document pertinent</w:t>
      </w:r>
      <w:r w:rsidR="004E77FF">
        <w:t>.</w:t>
      </w:r>
    </w:p>
    <w:p w14:paraId="03ADA874" w14:textId="59A795EF" w:rsidR="00593A8F" w:rsidRPr="00675063" w:rsidRDefault="00593A8F" w:rsidP="0091364B">
      <w:pPr>
        <w:spacing w:after="120" w:line="240" w:lineRule="auto"/>
        <w:rPr>
          <w:rFonts w:cstheme="minorHAnsi"/>
          <w:b/>
          <w:bCs/>
        </w:rPr>
      </w:pPr>
    </w:p>
    <w:sectPr w:rsidR="00593A8F" w:rsidRPr="00675063" w:rsidSect="00F33DEE">
      <w:headerReference w:type="even" r:id="rId13"/>
      <w:headerReference w:type="default" r:id="rId14"/>
      <w:footerReference w:type="even" r:id="rId15"/>
      <w:footerReference w:type="default" r:id="rId16"/>
      <w:headerReference w:type="first" r:id="rId17"/>
      <w:footerReference w:type="first" r:id="rId18"/>
      <w:pgSz w:w="11920" w:h="16840"/>
      <w:pgMar w:top="720" w:right="720" w:bottom="720" w:left="720" w:header="432" w:footer="81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606FC" w14:textId="77777777" w:rsidR="00F7472E" w:rsidRDefault="00F7472E">
      <w:pPr>
        <w:spacing w:after="0" w:line="240" w:lineRule="auto"/>
      </w:pPr>
      <w:r>
        <w:separator/>
      </w:r>
    </w:p>
  </w:endnote>
  <w:endnote w:type="continuationSeparator" w:id="0">
    <w:p w14:paraId="785F8189" w14:textId="77777777" w:rsidR="00F7472E" w:rsidRDefault="00F7472E">
      <w:pPr>
        <w:spacing w:after="0" w:line="240" w:lineRule="auto"/>
      </w:pPr>
      <w:r>
        <w:continuationSeparator/>
      </w:r>
    </w:p>
  </w:endnote>
  <w:endnote w:type="continuationNotice" w:id="1">
    <w:p w14:paraId="30CC626F" w14:textId="77777777" w:rsidR="00F7472E" w:rsidRDefault="00F747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Nova">
    <w:altName w:val="Calibri"/>
    <w:charset w:val="00"/>
    <w:family w:val="swiss"/>
    <w:pitch w:val="variable"/>
    <w:sig w:usb0="80000287" w:usb1="00000002"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EE640" w14:textId="77777777" w:rsidR="00B059EA" w:rsidRDefault="00B059E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927AD" w14:textId="27638E6A" w:rsidR="00EA457F" w:rsidRDefault="00EA457F">
    <w:pPr>
      <w:spacing w:after="0"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BD95" w14:textId="77777777" w:rsidR="00B059EA" w:rsidRDefault="00B059E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9C88D" w14:textId="77777777" w:rsidR="00F7472E" w:rsidRDefault="00F7472E">
      <w:pPr>
        <w:spacing w:after="0" w:line="240" w:lineRule="auto"/>
      </w:pPr>
      <w:r>
        <w:separator/>
      </w:r>
    </w:p>
  </w:footnote>
  <w:footnote w:type="continuationSeparator" w:id="0">
    <w:p w14:paraId="6605F565" w14:textId="77777777" w:rsidR="00F7472E" w:rsidRDefault="00F7472E">
      <w:pPr>
        <w:spacing w:after="0" w:line="240" w:lineRule="auto"/>
      </w:pPr>
      <w:r>
        <w:continuationSeparator/>
      </w:r>
    </w:p>
  </w:footnote>
  <w:footnote w:type="continuationNotice" w:id="1">
    <w:p w14:paraId="6B38CE6C" w14:textId="77777777" w:rsidR="00F7472E" w:rsidRDefault="00F747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8CABE" w14:textId="77777777" w:rsidR="00B059EA" w:rsidRDefault="00B059E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ED7AB" w14:textId="4A6CBEB9" w:rsidR="00F33DEE" w:rsidRDefault="00F33DEE" w:rsidP="00F33DEE">
    <w:pPr>
      <w:spacing w:after="0" w:line="200" w:lineRule="exact"/>
      <w:rPr>
        <w:color w:val="FF0000"/>
        <w:sz w:val="20"/>
        <w:szCs w:val="20"/>
      </w:rPr>
    </w:pPr>
  </w:p>
  <w:p w14:paraId="4B76699E" w14:textId="7B0650F9" w:rsidR="00B50929" w:rsidRDefault="00F33DEE" w:rsidP="00675063">
    <w:pPr>
      <w:spacing w:after="0" w:line="200" w:lineRule="exact"/>
      <w:jc w:val="center"/>
      <w:rPr>
        <w:color w:val="FF0000"/>
        <w:sz w:val="20"/>
        <w:szCs w:val="20"/>
      </w:rPr>
    </w:pPr>
    <w:r>
      <w:rPr>
        <w:noProof/>
        <w:color w:val="FF0000"/>
        <w:sz w:val="20"/>
      </w:rPr>
      <w:drawing>
        <wp:inline distT="0" distB="0" distL="0" distR="0" wp14:anchorId="4672E7E0" wp14:editId="593C57EF">
          <wp:extent cx="1835150" cy="768350"/>
          <wp:effectExtent l="0" t="0" r="0" b="0"/>
          <wp:docPr id="2" name="Picture 2">
            <a:extLst xmlns:a="http://schemas.openxmlformats.org/drawingml/2006/main">
              <a:ext uri="{FF2B5EF4-FFF2-40B4-BE49-F238E27FC236}">
                <a16:creationId xmlns:a16="http://schemas.microsoft.com/office/drawing/2014/main" id="{2EB60846-BBFC-4E35-AFAE-0B86C9C1A6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5150" cy="76835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3FDA" w14:textId="3DF0D93D" w:rsidR="00F33DEE" w:rsidRDefault="00DF5EAB" w:rsidP="00F33DEE">
    <w:pPr>
      <w:pStyle w:val="En-tte"/>
      <w:jc w:val="center"/>
    </w:pPr>
    <w:r>
      <w:rPr>
        <w:noProof/>
      </w:rPr>
      <w:drawing>
        <wp:inline distT="0" distB="0" distL="0" distR="0" wp14:anchorId="5BCAD3E6" wp14:editId="0F2FF720">
          <wp:extent cx="1461600" cy="555746"/>
          <wp:effectExtent l="0" t="0" r="5715" b="0"/>
          <wp:docPr id="363798251" name="Picture 1" descr="A logo for a united nations organization&#10;&#10;Description automatically generated">
            <a:extLst xmlns:a="http://schemas.openxmlformats.org/drawingml/2006/main">
              <a:ext uri="{FF2B5EF4-FFF2-40B4-BE49-F238E27FC236}">
                <a16:creationId xmlns:a16="http://schemas.microsoft.com/office/drawing/2014/main" id="{0AAE92D3-F6FB-43D8-8B4F-1D1C2908D4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98251" name="Picture 1" descr="A logo for a united nations organiz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1600" cy="5557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AB3"/>
    <w:multiLevelType w:val="multilevel"/>
    <w:tmpl w:val="DB7482E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9D5902"/>
    <w:multiLevelType w:val="multilevel"/>
    <w:tmpl w:val="D9227CC8"/>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6FD50AD"/>
    <w:multiLevelType w:val="hybridMultilevel"/>
    <w:tmpl w:val="6A1059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C15315B"/>
    <w:multiLevelType w:val="multilevel"/>
    <w:tmpl w:val="4CBE6386"/>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C2C1913"/>
    <w:multiLevelType w:val="multilevel"/>
    <w:tmpl w:val="5F547A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963259"/>
    <w:multiLevelType w:val="multilevel"/>
    <w:tmpl w:val="551209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E123B5"/>
    <w:multiLevelType w:val="multilevel"/>
    <w:tmpl w:val="04D482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0D0CF8"/>
    <w:multiLevelType w:val="hybridMultilevel"/>
    <w:tmpl w:val="A5309EDA"/>
    <w:lvl w:ilvl="0" w:tplc="7FB01D2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94041F"/>
    <w:multiLevelType w:val="multilevel"/>
    <w:tmpl w:val="81006A2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A9A1CDD"/>
    <w:multiLevelType w:val="multilevel"/>
    <w:tmpl w:val="DEB680E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B436396"/>
    <w:multiLevelType w:val="multilevel"/>
    <w:tmpl w:val="6714E8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0E80379"/>
    <w:multiLevelType w:val="multilevel"/>
    <w:tmpl w:val="B394B8E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2494755"/>
    <w:multiLevelType w:val="multilevel"/>
    <w:tmpl w:val="8A685EA8"/>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4717EA5"/>
    <w:multiLevelType w:val="multilevel"/>
    <w:tmpl w:val="A63E24B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A906AD0"/>
    <w:multiLevelType w:val="hybridMultilevel"/>
    <w:tmpl w:val="03507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111FE1"/>
    <w:multiLevelType w:val="hybridMultilevel"/>
    <w:tmpl w:val="F6F4B60A"/>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56D31A3"/>
    <w:multiLevelType w:val="hybridMultilevel"/>
    <w:tmpl w:val="0A2E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23D6A"/>
    <w:multiLevelType w:val="multilevel"/>
    <w:tmpl w:val="AE8A8EF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9D710A5"/>
    <w:multiLevelType w:val="multilevel"/>
    <w:tmpl w:val="7A98BAC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A001369"/>
    <w:multiLevelType w:val="multilevel"/>
    <w:tmpl w:val="AF12EEC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DCA1439"/>
    <w:multiLevelType w:val="multilevel"/>
    <w:tmpl w:val="EC2040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0673A7D"/>
    <w:multiLevelType w:val="hybridMultilevel"/>
    <w:tmpl w:val="562A234E"/>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15:restartNumberingAfterBreak="0">
    <w:nsid w:val="5EAA7C2A"/>
    <w:multiLevelType w:val="multilevel"/>
    <w:tmpl w:val="4F04D64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65EC6A64"/>
    <w:multiLevelType w:val="hybridMultilevel"/>
    <w:tmpl w:val="AFA0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6D2BBE"/>
    <w:multiLevelType w:val="multilevel"/>
    <w:tmpl w:val="AF444C8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C320B29"/>
    <w:multiLevelType w:val="multilevel"/>
    <w:tmpl w:val="9C108FF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4B33B08"/>
    <w:multiLevelType w:val="hybridMultilevel"/>
    <w:tmpl w:val="8D1A8192"/>
    <w:lvl w:ilvl="0" w:tplc="45C2AE32">
      <w:start w:val="1"/>
      <w:numFmt w:val="decimal"/>
      <w:lvlText w:val="%1."/>
      <w:lvlJc w:val="left"/>
      <w:pPr>
        <w:ind w:left="1440" w:hanging="720"/>
      </w:pPr>
      <w:rPr>
        <w:rFonts w:hint="default"/>
      </w:rPr>
    </w:lvl>
    <w:lvl w:ilvl="1" w:tplc="2EFE2C8C">
      <w:start w:val="1"/>
      <w:numFmt w:val="lowerLetter"/>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6C94518"/>
    <w:multiLevelType w:val="multilevel"/>
    <w:tmpl w:val="BD7A6A6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747203D"/>
    <w:multiLevelType w:val="hybridMultilevel"/>
    <w:tmpl w:val="0BA0347A"/>
    <w:lvl w:ilvl="0" w:tplc="DA6862B2">
      <w:start w:val="1"/>
      <w:numFmt w:val="lowerLetter"/>
      <w:lvlText w:val="%1)"/>
      <w:lvlJc w:val="left"/>
      <w:pPr>
        <w:ind w:left="1080" w:hanging="360"/>
      </w:pPr>
      <w:rPr>
        <w:rFonts w:ascii="Calibri" w:eastAsia="Times New Roman" w:hAnsi="Calibri" w:cs="Calibr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7E02173"/>
    <w:multiLevelType w:val="hybridMultilevel"/>
    <w:tmpl w:val="C4FA4B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0A7489"/>
    <w:multiLevelType w:val="hybridMultilevel"/>
    <w:tmpl w:val="A6D4A6E4"/>
    <w:lvl w:ilvl="0" w:tplc="F070BFF6">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396001"/>
    <w:multiLevelType w:val="multilevel"/>
    <w:tmpl w:val="7CA6829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D2F48C3"/>
    <w:multiLevelType w:val="multilevel"/>
    <w:tmpl w:val="42E82CE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F693703"/>
    <w:multiLevelType w:val="hybridMultilevel"/>
    <w:tmpl w:val="5AE0B96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111509890">
    <w:abstractNumId w:val="2"/>
  </w:num>
  <w:num w:numId="2" w16cid:durableId="1132089050">
    <w:abstractNumId w:val="1"/>
  </w:num>
  <w:num w:numId="3" w16cid:durableId="1183517320">
    <w:abstractNumId w:val="21"/>
  </w:num>
  <w:num w:numId="4" w16cid:durableId="1276600209">
    <w:abstractNumId w:val="4"/>
  </w:num>
  <w:num w:numId="5" w16cid:durableId="1319503148">
    <w:abstractNumId w:val="6"/>
  </w:num>
  <w:num w:numId="6" w16cid:durableId="1347059114">
    <w:abstractNumId w:val="32"/>
  </w:num>
  <w:num w:numId="7" w16cid:durableId="1400514187">
    <w:abstractNumId w:val="3"/>
  </w:num>
  <w:num w:numId="8" w16cid:durableId="1669822726">
    <w:abstractNumId w:val="27"/>
  </w:num>
  <w:num w:numId="9" w16cid:durableId="1777820647">
    <w:abstractNumId w:val="30"/>
  </w:num>
  <w:num w:numId="10" w16cid:durableId="1881162302">
    <w:abstractNumId w:val="13"/>
  </w:num>
  <w:num w:numId="11" w16cid:durableId="1966809819">
    <w:abstractNumId w:val="23"/>
  </w:num>
  <w:num w:numId="12" w16cid:durableId="2024352847">
    <w:abstractNumId w:val="33"/>
  </w:num>
  <w:num w:numId="13" w16cid:durableId="2050062888">
    <w:abstractNumId w:val="17"/>
  </w:num>
  <w:num w:numId="14" w16cid:durableId="255286959">
    <w:abstractNumId w:val="5"/>
  </w:num>
  <w:num w:numId="15" w16cid:durableId="321585888">
    <w:abstractNumId w:val="29"/>
  </w:num>
  <w:num w:numId="16" w16cid:durableId="347832049">
    <w:abstractNumId w:val="22"/>
  </w:num>
  <w:num w:numId="17" w16cid:durableId="375934398">
    <w:abstractNumId w:val="18"/>
  </w:num>
  <w:num w:numId="18" w16cid:durableId="386031089">
    <w:abstractNumId w:val="24"/>
  </w:num>
  <w:num w:numId="19" w16cid:durableId="391001888">
    <w:abstractNumId w:val="28"/>
  </w:num>
  <w:num w:numId="20" w16cid:durableId="421221260">
    <w:abstractNumId w:val="26"/>
  </w:num>
  <w:num w:numId="21" w16cid:durableId="55250869">
    <w:abstractNumId w:val="14"/>
  </w:num>
  <w:num w:numId="22" w16cid:durableId="606237152">
    <w:abstractNumId w:val="15"/>
  </w:num>
  <w:num w:numId="23" w16cid:durableId="627710931">
    <w:abstractNumId w:val="25"/>
  </w:num>
  <w:num w:numId="24" w16cid:durableId="628753450">
    <w:abstractNumId w:val="31"/>
  </w:num>
  <w:num w:numId="25" w16cid:durableId="710883192">
    <w:abstractNumId w:val="9"/>
  </w:num>
  <w:num w:numId="26" w16cid:durableId="733429374">
    <w:abstractNumId w:val="10"/>
  </w:num>
  <w:num w:numId="27" w16cid:durableId="745033386">
    <w:abstractNumId w:val="0"/>
  </w:num>
  <w:num w:numId="28" w16cid:durableId="770904038">
    <w:abstractNumId w:val="20"/>
  </w:num>
  <w:num w:numId="29" w16cid:durableId="777525604">
    <w:abstractNumId w:val="16"/>
  </w:num>
  <w:num w:numId="30" w16cid:durableId="804543155">
    <w:abstractNumId w:val="19"/>
  </w:num>
  <w:num w:numId="31" w16cid:durableId="806431415">
    <w:abstractNumId w:val="11"/>
  </w:num>
  <w:num w:numId="32" w16cid:durableId="862549988">
    <w:abstractNumId w:val="7"/>
  </w:num>
  <w:num w:numId="33" w16cid:durableId="871499047">
    <w:abstractNumId w:val="12"/>
  </w:num>
  <w:num w:numId="34" w16cid:durableId="9331681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66C"/>
    <w:rsid w:val="000107DF"/>
    <w:rsid w:val="00017250"/>
    <w:rsid w:val="00023A28"/>
    <w:rsid w:val="00031A23"/>
    <w:rsid w:val="00034937"/>
    <w:rsid w:val="00040AF9"/>
    <w:rsid w:val="000438CA"/>
    <w:rsid w:val="00044633"/>
    <w:rsid w:val="000464A2"/>
    <w:rsid w:val="00050E4D"/>
    <w:rsid w:val="00072F23"/>
    <w:rsid w:val="000774AB"/>
    <w:rsid w:val="00090B00"/>
    <w:rsid w:val="00094D73"/>
    <w:rsid w:val="00097D03"/>
    <w:rsid w:val="000A0A8A"/>
    <w:rsid w:val="000A543A"/>
    <w:rsid w:val="000B11C6"/>
    <w:rsid w:val="000B1862"/>
    <w:rsid w:val="000B36B3"/>
    <w:rsid w:val="000B567E"/>
    <w:rsid w:val="000B5717"/>
    <w:rsid w:val="000B5EE6"/>
    <w:rsid w:val="000C4D18"/>
    <w:rsid w:val="000C55FC"/>
    <w:rsid w:val="000D256A"/>
    <w:rsid w:val="000E24EA"/>
    <w:rsid w:val="000F0C3D"/>
    <w:rsid w:val="000F4877"/>
    <w:rsid w:val="0010606D"/>
    <w:rsid w:val="00106BA6"/>
    <w:rsid w:val="00113456"/>
    <w:rsid w:val="00115178"/>
    <w:rsid w:val="00121AAB"/>
    <w:rsid w:val="0012283D"/>
    <w:rsid w:val="0012332B"/>
    <w:rsid w:val="00125AAA"/>
    <w:rsid w:val="00125E07"/>
    <w:rsid w:val="00133A1C"/>
    <w:rsid w:val="00141CFD"/>
    <w:rsid w:val="00143E66"/>
    <w:rsid w:val="00146B6E"/>
    <w:rsid w:val="00151F4E"/>
    <w:rsid w:val="00157D24"/>
    <w:rsid w:val="00162366"/>
    <w:rsid w:val="00172C5D"/>
    <w:rsid w:val="001813C6"/>
    <w:rsid w:val="00181605"/>
    <w:rsid w:val="001845AC"/>
    <w:rsid w:val="001878EA"/>
    <w:rsid w:val="00187EF9"/>
    <w:rsid w:val="001906EA"/>
    <w:rsid w:val="0019268F"/>
    <w:rsid w:val="001963BB"/>
    <w:rsid w:val="00197128"/>
    <w:rsid w:val="001A0283"/>
    <w:rsid w:val="001A49E6"/>
    <w:rsid w:val="001B1F35"/>
    <w:rsid w:val="001B3FD8"/>
    <w:rsid w:val="001B50DA"/>
    <w:rsid w:val="001C49C1"/>
    <w:rsid w:val="001D0799"/>
    <w:rsid w:val="001D1D49"/>
    <w:rsid w:val="001D1EA0"/>
    <w:rsid w:val="001D275A"/>
    <w:rsid w:val="001D5C45"/>
    <w:rsid w:val="001D7C00"/>
    <w:rsid w:val="001E13EA"/>
    <w:rsid w:val="001E1668"/>
    <w:rsid w:val="001E3041"/>
    <w:rsid w:val="001E4D63"/>
    <w:rsid w:val="001F0124"/>
    <w:rsid w:val="001F2848"/>
    <w:rsid w:val="001F3B2A"/>
    <w:rsid w:val="001F46D4"/>
    <w:rsid w:val="001F529A"/>
    <w:rsid w:val="001F5C98"/>
    <w:rsid w:val="002077F1"/>
    <w:rsid w:val="00210890"/>
    <w:rsid w:val="0021623E"/>
    <w:rsid w:val="002233A4"/>
    <w:rsid w:val="002275BC"/>
    <w:rsid w:val="002314AE"/>
    <w:rsid w:val="00242D98"/>
    <w:rsid w:val="0024366C"/>
    <w:rsid w:val="00244EFC"/>
    <w:rsid w:val="00246217"/>
    <w:rsid w:val="002474D8"/>
    <w:rsid w:val="00250BFB"/>
    <w:rsid w:val="002540C0"/>
    <w:rsid w:val="00266C6E"/>
    <w:rsid w:val="002708EB"/>
    <w:rsid w:val="00276DD8"/>
    <w:rsid w:val="002850B1"/>
    <w:rsid w:val="00285E63"/>
    <w:rsid w:val="00286B27"/>
    <w:rsid w:val="00293470"/>
    <w:rsid w:val="002962B8"/>
    <w:rsid w:val="002974ED"/>
    <w:rsid w:val="002A2EA3"/>
    <w:rsid w:val="002C604A"/>
    <w:rsid w:val="002C7C2B"/>
    <w:rsid w:val="002D09D9"/>
    <w:rsid w:val="002D1FE5"/>
    <w:rsid w:val="002D3D6F"/>
    <w:rsid w:val="002D57A0"/>
    <w:rsid w:val="002E5C6B"/>
    <w:rsid w:val="002E668D"/>
    <w:rsid w:val="002F0663"/>
    <w:rsid w:val="002F16D4"/>
    <w:rsid w:val="00306AEE"/>
    <w:rsid w:val="003073DF"/>
    <w:rsid w:val="0031702C"/>
    <w:rsid w:val="00320C59"/>
    <w:rsid w:val="003221BB"/>
    <w:rsid w:val="00323112"/>
    <w:rsid w:val="00323867"/>
    <w:rsid w:val="00335DE2"/>
    <w:rsid w:val="00340B20"/>
    <w:rsid w:val="00345816"/>
    <w:rsid w:val="00345965"/>
    <w:rsid w:val="00346A9D"/>
    <w:rsid w:val="00347ECD"/>
    <w:rsid w:val="003522A2"/>
    <w:rsid w:val="00353260"/>
    <w:rsid w:val="00354633"/>
    <w:rsid w:val="003665F9"/>
    <w:rsid w:val="0037262A"/>
    <w:rsid w:val="00372D1B"/>
    <w:rsid w:val="003736AA"/>
    <w:rsid w:val="003853F2"/>
    <w:rsid w:val="003925FE"/>
    <w:rsid w:val="00392F77"/>
    <w:rsid w:val="003A2CA0"/>
    <w:rsid w:val="003A4A9B"/>
    <w:rsid w:val="003A563E"/>
    <w:rsid w:val="003A7D0E"/>
    <w:rsid w:val="003B146B"/>
    <w:rsid w:val="003B2C93"/>
    <w:rsid w:val="003C2D09"/>
    <w:rsid w:val="003C339C"/>
    <w:rsid w:val="003C4535"/>
    <w:rsid w:val="003C6BE5"/>
    <w:rsid w:val="003C7A27"/>
    <w:rsid w:val="003D3B18"/>
    <w:rsid w:val="003D4D5F"/>
    <w:rsid w:val="003E3E6E"/>
    <w:rsid w:val="003E4A85"/>
    <w:rsid w:val="003E4DE4"/>
    <w:rsid w:val="003E58EE"/>
    <w:rsid w:val="003F2D5A"/>
    <w:rsid w:val="00400AA7"/>
    <w:rsid w:val="0040109D"/>
    <w:rsid w:val="0040643F"/>
    <w:rsid w:val="004163F7"/>
    <w:rsid w:val="0042325D"/>
    <w:rsid w:val="00424E78"/>
    <w:rsid w:val="00430688"/>
    <w:rsid w:val="00430FE7"/>
    <w:rsid w:val="004341DF"/>
    <w:rsid w:val="00444BF3"/>
    <w:rsid w:val="004504DD"/>
    <w:rsid w:val="00450CD5"/>
    <w:rsid w:val="00461CB2"/>
    <w:rsid w:val="00463159"/>
    <w:rsid w:val="00483E3D"/>
    <w:rsid w:val="0048728A"/>
    <w:rsid w:val="00491C82"/>
    <w:rsid w:val="00492F8C"/>
    <w:rsid w:val="004A24F0"/>
    <w:rsid w:val="004A489B"/>
    <w:rsid w:val="004A66B2"/>
    <w:rsid w:val="004A7B9E"/>
    <w:rsid w:val="004B2FE6"/>
    <w:rsid w:val="004C022F"/>
    <w:rsid w:val="004C2D02"/>
    <w:rsid w:val="004C7E9D"/>
    <w:rsid w:val="004D15AF"/>
    <w:rsid w:val="004D3A2E"/>
    <w:rsid w:val="004E6440"/>
    <w:rsid w:val="004E77FF"/>
    <w:rsid w:val="00514DF7"/>
    <w:rsid w:val="005154A2"/>
    <w:rsid w:val="0052245C"/>
    <w:rsid w:val="00524D38"/>
    <w:rsid w:val="00525D83"/>
    <w:rsid w:val="005375C2"/>
    <w:rsid w:val="00542230"/>
    <w:rsid w:val="00550408"/>
    <w:rsid w:val="00550AC5"/>
    <w:rsid w:val="00553777"/>
    <w:rsid w:val="00553D4B"/>
    <w:rsid w:val="005621EC"/>
    <w:rsid w:val="00563AD6"/>
    <w:rsid w:val="005655C6"/>
    <w:rsid w:val="00567D88"/>
    <w:rsid w:val="00570BC9"/>
    <w:rsid w:val="00576827"/>
    <w:rsid w:val="00582129"/>
    <w:rsid w:val="0058624E"/>
    <w:rsid w:val="00593A8F"/>
    <w:rsid w:val="005966B8"/>
    <w:rsid w:val="005A3AC5"/>
    <w:rsid w:val="005A73C1"/>
    <w:rsid w:val="005B6777"/>
    <w:rsid w:val="005B678D"/>
    <w:rsid w:val="005C023A"/>
    <w:rsid w:val="005C1889"/>
    <w:rsid w:val="005C2776"/>
    <w:rsid w:val="005E118D"/>
    <w:rsid w:val="005E5531"/>
    <w:rsid w:val="005F3086"/>
    <w:rsid w:val="005F6C1E"/>
    <w:rsid w:val="00605239"/>
    <w:rsid w:val="00611B50"/>
    <w:rsid w:val="0061556F"/>
    <w:rsid w:val="00620046"/>
    <w:rsid w:val="0062075B"/>
    <w:rsid w:val="006246BE"/>
    <w:rsid w:val="00625FD6"/>
    <w:rsid w:val="00631C80"/>
    <w:rsid w:val="006424ED"/>
    <w:rsid w:val="00646C2F"/>
    <w:rsid w:val="00652658"/>
    <w:rsid w:val="006529CA"/>
    <w:rsid w:val="006565FA"/>
    <w:rsid w:val="006654E4"/>
    <w:rsid w:val="00667768"/>
    <w:rsid w:val="00675063"/>
    <w:rsid w:val="006750C3"/>
    <w:rsid w:val="00687115"/>
    <w:rsid w:val="00695912"/>
    <w:rsid w:val="006979A8"/>
    <w:rsid w:val="006A07EC"/>
    <w:rsid w:val="006A08B8"/>
    <w:rsid w:val="006A67B4"/>
    <w:rsid w:val="006B3708"/>
    <w:rsid w:val="006B666F"/>
    <w:rsid w:val="006C69D4"/>
    <w:rsid w:val="006C6AB9"/>
    <w:rsid w:val="006E094F"/>
    <w:rsid w:val="006E16CF"/>
    <w:rsid w:val="006E428C"/>
    <w:rsid w:val="006F3E42"/>
    <w:rsid w:val="00700AF1"/>
    <w:rsid w:val="00701A51"/>
    <w:rsid w:val="007025C7"/>
    <w:rsid w:val="00702F63"/>
    <w:rsid w:val="00704D6A"/>
    <w:rsid w:val="00707618"/>
    <w:rsid w:val="00713342"/>
    <w:rsid w:val="00717CC0"/>
    <w:rsid w:val="00721A8C"/>
    <w:rsid w:val="00735621"/>
    <w:rsid w:val="00737E99"/>
    <w:rsid w:val="00746E32"/>
    <w:rsid w:val="00750965"/>
    <w:rsid w:val="00755AC6"/>
    <w:rsid w:val="00757B26"/>
    <w:rsid w:val="007635AA"/>
    <w:rsid w:val="0076724B"/>
    <w:rsid w:val="00776311"/>
    <w:rsid w:val="00780E9E"/>
    <w:rsid w:val="00783287"/>
    <w:rsid w:val="00786F80"/>
    <w:rsid w:val="007A5AAA"/>
    <w:rsid w:val="007B00C1"/>
    <w:rsid w:val="007B4B2A"/>
    <w:rsid w:val="007B4F4C"/>
    <w:rsid w:val="007C1E46"/>
    <w:rsid w:val="007D6B5E"/>
    <w:rsid w:val="007D7D05"/>
    <w:rsid w:val="007E2F29"/>
    <w:rsid w:val="007E6D51"/>
    <w:rsid w:val="007E7C10"/>
    <w:rsid w:val="007F21B1"/>
    <w:rsid w:val="007F734A"/>
    <w:rsid w:val="00800445"/>
    <w:rsid w:val="00806003"/>
    <w:rsid w:val="00823892"/>
    <w:rsid w:val="00827CE2"/>
    <w:rsid w:val="0084630C"/>
    <w:rsid w:val="008473FD"/>
    <w:rsid w:val="00847AF8"/>
    <w:rsid w:val="00850CBB"/>
    <w:rsid w:val="00850FAA"/>
    <w:rsid w:val="0085553A"/>
    <w:rsid w:val="008559D5"/>
    <w:rsid w:val="008568D2"/>
    <w:rsid w:val="008645F4"/>
    <w:rsid w:val="00864AED"/>
    <w:rsid w:val="00872E32"/>
    <w:rsid w:val="00876029"/>
    <w:rsid w:val="008875DB"/>
    <w:rsid w:val="00893604"/>
    <w:rsid w:val="008A4E73"/>
    <w:rsid w:val="008A6781"/>
    <w:rsid w:val="008B521B"/>
    <w:rsid w:val="008B5A53"/>
    <w:rsid w:val="008C1E81"/>
    <w:rsid w:val="008C5E7E"/>
    <w:rsid w:val="008C6654"/>
    <w:rsid w:val="008C6A8A"/>
    <w:rsid w:val="008D1A2A"/>
    <w:rsid w:val="008D1EAA"/>
    <w:rsid w:val="008D3724"/>
    <w:rsid w:val="008E7693"/>
    <w:rsid w:val="008F2E05"/>
    <w:rsid w:val="008F3F1E"/>
    <w:rsid w:val="00902B3E"/>
    <w:rsid w:val="009063DF"/>
    <w:rsid w:val="0091364B"/>
    <w:rsid w:val="00913AA7"/>
    <w:rsid w:val="00914406"/>
    <w:rsid w:val="00935FF2"/>
    <w:rsid w:val="0093615E"/>
    <w:rsid w:val="0094479A"/>
    <w:rsid w:val="00947CF7"/>
    <w:rsid w:val="00947EB4"/>
    <w:rsid w:val="00953BFC"/>
    <w:rsid w:val="00957A1B"/>
    <w:rsid w:val="009603A7"/>
    <w:rsid w:val="009615B9"/>
    <w:rsid w:val="00964025"/>
    <w:rsid w:val="00966A6E"/>
    <w:rsid w:val="0098205E"/>
    <w:rsid w:val="00983D80"/>
    <w:rsid w:val="00991B28"/>
    <w:rsid w:val="00991CA1"/>
    <w:rsid w:val="009A163E"/>
    <w:rsid w:val="009A27C6"/>
    <w:rsid w:val="009C5D3A"/>
    <w:rsid w:val="009E0BD9"/>
    <w:rsid w:val="009E362B"/>
    <w:rsid w:val="009E7BA7"/>
    <w:rsid w:val="00A03956"/>
    <w:rsid w:val="00A03E9D"/>
    <w:rsid w:val="00A04F02"/>
    <w:rsid w:val="00A14E26"/>
    <w:rsid w:val="00A201DC"/>
    <w:rsid w:val="00A24579"/>
    <w:rsid w:val="00A273FE"/>
    <w:rsid w:val="00A27E99"/>
    <w:rsid w:val="00A358CE"/>
    <w:rsid w:val="00A45ABD"/>
    <w:rsid w:val="00A52DD3"/>
    <w:rsid w:val="00A57D66"/>
    <w:rsid w:val="00A61804"/>
    <w:rsid w:val="00A634C0"/>
    <w:rsid w:val="00A66CC3"/>
    <w:rsid w:val="00A70BCB"/>
    <w:rsid w:val="00A72E1B"/>
    <w:rsid w:val="00A73F22"/>
    <w:rsid w:val="00A7444F"/>
    <w:rsid w:val="00A9131F"/>
    <w:rsid w:val="00A929B6"/>
    <w:rsid w:val="00AA0791"/>
    <w:rsid w:val="00AA0FC9"/>
    <w:rsid w:val="00AA4ACC"/>
    <w:rsid w:val="00AA59ED"/>
    <w:rsid w:val="00AB4424"/>
    <w:rsid w:val="00AC0B03"/>
    <w:rsid w:val="00AD04C2"/>
    <w:rsid w:val="00AD1740"/>
    <w:rsid w:val="00AD1856"/>
    <w:rsid w:val="00AD2024"/>
    <w:rsid w:val="00AD59D2"/>
    <w:rsid w:val="00AD7182"/>
    <w:rsid w:val="00AE2386"/>
    <w:rsid w:val="00AE50B7"/>
    <w:rsid w:val="00AE6102"/>
    <w:rsid w:val="00AE67CE"/>
    <w:rsid w:val="00AF452D"/>
    <w:rsid w:val="00B00767"/>
    <w:rsid w:val="00B059EA"/>
    <w:rsid w:val="00B11DB1"/>
    <w:rsid w:val="00B125AB"/>
    <w:rsid w:val="00B15E87"/>
    <w:rsid w:val="00B224C5"/>
    <w:rsid w:val="00B25367"/>
    <w:rsid w:val="00B30C76"/>
    <w:rsid w:val="00B31D60"/>
    <w:rsid w:val="00B351B7"/>
    <w:rsid w:val="00B456CB"/>
    <w:rsid w:val="00B46786"/>
    <w:rsid w:val="00B500E6"/>
    <w:rsid w:val="00B50929"/>
    <w:rsid w:val="00B556AC"/>
    <w:rsid w:val="00B563CF"/>
    <w:rsid w:val="00B651D6"/>
    <w:rsid w:val="00B75860"/>
    <w:rsid w:val="00B767AE"/>
    <w:rsid w:val="00B84254"/>
    <w:rsid w:val="00B87247"/>
    <w:rsid w:val="00B9304D"/>
    <w:rsid w:val="00B93E1A"/>
    <w:rsid w:val="00BA0143"/>
    <w:rsid w:val="00BA1969"/>
    <w:rsid w:val="00BA4B47"/>
    <w:rsid w:val="00BB7747"/>
    <w:rsid w:val="00BC19B8"/>
    <w:rsid w:val="00BC3945"/>
    <w:rsid w:val="00BC786F"/>
    <w:rsid w:val="00BD6922"/>
    <w:rsid w:val="00BF3F18"/>
    <w:rsid w:val="00BF70F4"/>
    <w:rsid w:val="00C00A67"/>
    <w:rsid w:val="00C032F6"/>
    <w:rsid w:val="00C15E8F"/>
    <w:rsid w:val="00C34AB8"/>
    <w:rsid w:val="00C35ED9"/>
    <w:rsid w:val="00C446D3"/>
    <w:rsid w:val="00C529A8"/>
    <w:rsid w:val="00C53BCD"/>
    <w:rsid w:val="00C545B2"/>
    <w:rsid w:val="00C5599F"/>
    <w:rsid w:val="00C566ED"/>
    <w:rsid w:val="00C60B0F"/>
    <w:rsid w:val="00C65113"/>
    <w:rsid w:val="00C65F85"/>
    <w:rsid w:val="00C66661"/>
    <w:rsid w:val="00C70B36"/>
    <w:rsid w:val="00C80B8C"/>
    <w:rsid w:val="00C87B39"/>
    <w:rsid w:val="00C90D56"/>
    <w:rsid w:val="00C971F0"/>
    <w:rsid w:val="00CA2864"/>
    <w:rsid w:val="00CB2BDC"/>
    <w:rsid w:val="00CB6C27"/>
    <w:rsid w:val="00CC278B"/>
    <w:rsid w:val="00CC38F9"/>
    <w:rsid w:val="00CC443E"/>
    <w:rsid w:val="00CC4A40"/>
    <w:rsid w:val="00CC6B0E"/>
    <w:rsid w:val="00CE6EB2"/>
    <w:rsid w:val="00CF2CEC"/>
    <w:rsid w:val="00CF3644"/>
    <w:rsid w:val="00CF4733"/>
    <w:rsid w:val="00CF6E9D"/>
    <w:rsid w:val="00D00051"/>
    <w:rsid w:val="00D04186"/>
    <w:rsid w:val="00D076B7"/>
    <w:rsid w:val="00D12A7D"/>
    <w:rsid w:val="00D315F0"/>
    <w:rsid w:val="00D32011"/>
    <w:rsid w:val="00D36690"/>
    <w:rsid w:val="00D51E75"/>
    <w:rsid w:val="00D56B42"/>
    <w:rsid w:val="00D64E9E"/>
    <w:rsid w:val="00D6779D"/>
    <w:rsid w:val="00D76494"/>
    <w:rsid w:val="00D80B7B"/>
    <w:rsid w:val="00D85D18"/>
    <w:rsid w:val="00D8642B"/>
    <w:rsid w:val="00D9680B"/>
    <w:rsid w:val="00DA1596"/>
    <w:rsid w:val="00DA2A10"/>
    <w:rsid w:val="00DA3554"/>
    <w:rsid w:val="00DA7A31"/>
    <w:rsid w:val="00DB05B6"/>
    <w:rsid w:val="00DC047D"/>
    <w:rsid w:val="00DC3421"/>
    <w:rsid w:val="00DD4BB0"/>
    <w:rsid w:val="00DD4FA1"/>
    <w:rsid w:val="00DE4C9D"/>
    <w:rsid w:val="00DE7314"/>
    <w:rsid w:val="00DF18D7"/>
    <w:rsid w:val="00DF3C46"/>
    <w:rsid w:val="00DF5D14"/>
    <w:rsid w:val="00DF5EAB"/>
    <w:rsid w:val="00DFCB8D"/>
    <w:rsid w:val="00E05FC1"/>
    <w:rsid w:val="00E06F10"/>
    <w:rsid w:val="00E177FA"/>
    <w:rsid w:val="00E307BB"/>
    <w:rsid w:val="00E3266E"/>
    <w:rsid w:val="00E33106"/>
    <w:rsid w:val="00E3348D"/>
    <w:rsid w:val="00E41414"/>
    <w:rsid w:val="00E41479"/>
    <w:rsid w:val="00E43405"/>
    <w:rsid w:val="00E567F4"/>
    <w:rsid w:val="00E61213"/>
    <w:rsid w:val="00E61926"/>
    <w:rsid w:val="00E62DDA"/>
    <w:rsid w:val="00E63C88"/>
    <w:rsid w:val="00E657AE"/>
    <w:rsid w:val="00E65BB0"/>
    <w:rsid w:val="00E745E8"/>
    <w:rsid w:val="00E7596C"/>
    <w:rsid w:val="00E776C7"/>
    <w:rsid w:val="00E8489F"/>
    <w:rsid w:val="00E91502"/>
    <w:rsid w:val="00E92E8B"/>
    <w:rsid w:val="00E950BC"/>
    <w:rsid w:val="00EA0565"/>
    <w:rsid w:val="00EA457F"/>
    <w:rsid w:val="00EC1B0F"/>
    <w:rsid w:val="00EC1C64"/>
    <w:rsid w:val="00EC2967"/>
    <w:rsid w:val="00EC53FC"/>
    <w:rsid w:val="00EC6B49"/>
    <w:rsid w:val="00ED185E"/>
    <w:rsid w:val="00ED229A"/>
    <w:rsid w:val="00EE4123"/>
    <w:rsid w:val="00EF6B6A"/>
    <w:rsid w:val="00F02C5B"/>
    <w:rsid w:val="00F05513"/>
    <w:rsid w:val="00F1371D"/>
    <w:rsid w:val="00F16B81"/>
    <w:rsid w:val="00F20CB5"/>
    <w:rsid w:val="00F31902"/>
    <w:rsid w:val="00F32B67"/>
    <w:rsid w:val="00F32D39"/>
    <w:rsid w:val="00F33DEE"/>
    <w:rsid w:val="00F434BC"/>
    <w:rsid w:val="00F44FB0"/>
    <w:rsid w:val="00F45186"/>
    <w:rsid w:val="00F458E1"/>
    <w:rsid w:val="00F56B05"/>
    <w:rsid w:val="00F61FF2"/>
    <w:rsid w:val="00F63100"/>
    <w:rsid w:val="00F64E32"/>
    <w:rsid w:val="00F64FAA"/>
    <w:rsid w:val="00F65337"/>
    <w:rsid w:val="00F65971"/>
    <w:rsid w:val="00F66567"/>
    <w:rsid w:val="00F746AF"/>
    <w:rsid w:val="00F7472E"/>
    <w:rsid w:val="00F80B59"/>
    <w:rsid w:val="00F80F44"/>
    <w:rsid w:val="00F80FF3"/>
    <w:rsid w:val="00F81858"/>
    <w:rsid w:val="00F874EA"/>
    <w:rsid w:val="00F90AEF"/>
    <w:rsid w:val="00F94C96"/>
    <w:rsid w:val="00F97414"/>
    <w:rsid w:val="00FA10AB"/>
    <w:rsid w:val="00FA3535"/>
    <w:rsid w:val="00FA54C8"/>
    <w:rsid w:val="00FA7B39"/>
    <w:rsid w:val="00FB2AA9"/>
    <w:rsid w:val="00FC190A"/>
    <w:rsid w:val="00FD04AB"/>
    <w:rsid w:val="00FE4789"/>
    <w:rsid w:val="00FE5768"/>
    <w:rsid w:val="00FE5CE8"/>
    <w:rsid w:val="00FF229A"/>
    <w:rsid w:val="00FF2F95"/>
    <w:rsid w:val="00FF4C97"/>
    <w:rsid w:val="00FF6E60"/>
    <w:rsid w:val="043C2238"/>
    <w:rsid w:val="05B63C56"/>
    <w:rsid w:val="0600F1F2"/>
    <w:rsid w:val="068D963E"/>
    <w:rsid w:val="085D548D"/>
    <w:rsid w:val="0978FA9B"/>
    <w:rsid w:val="0C560473"/>
    <w:rsid w:val="0C90B24C"/>
    <w:rsid w:val="0C982548"/>
    <w:rsid w:val="0C9FE766"/>
    <w:rsid w:val="0CA2BE0B"/>
    <w:rsid w:val="0ED548F2"/>
    <w:rsid w:val="13F3F9F4"/>
    <w:rsid w:val="14787B0D"/>
    <w:rsid w:val="147D3C86"/>
    <w:rsid w:val="155C9D8C"/>
    <w:rsid w:val="159FC679"/>
    <w:rsid w:val="160F4B13"/>
    <w:rsid w:val="16E5F450"/>
    <w:rsid w:val="16F86DED"/>
    <w:rsid w:val="16FB0D0F"/>
    <w:rsid w:val="17807621"/>
    <w:rsid w:val="17A8CD88"/>
    <w:rsid w:val="1815D9A8"/>
    <w:rsid w:val="1856FA63"/>
    <w:rsid w:val="185E12E5"/>
    <w:rsid w:val="18F1BAAB"/>
    <w:rsid w:val="19494CAA"/>
    <w:rsid w:val="194FFEA1"/>
    <w:rsid w:val="19D17B20"/>
    <w:rsid w:val="1A605CC6"/>
    <w:rsid w:val="1A724755"/>
    <w:rsid w:val="1D12A623"/>
    <w:rsid w:val="1F5BC65D"/>
    <w:rsid w:val="217D2300"/>
    <w:rsid w:val="2327FD61"/>
    <w:rsid w:val="24D80BAF"/>
    <w:rsid w:val="24D9A171"/>
    <w:rsid w:val="265AFF92"/>
    <w:rsid w:val="26712397"/>
    <w:rsid w:val="26E9BF69"/>
    <w:rsid w:val="27BF15B3"/>
    <w:rsid w:val="288915EE"/>
    <w:rsid w:val="2A90FC51"/>
    <w:rsid w:val="2A950BBC"/>
    <w:rsid w:val="2B885CBD"/>
    <w:rsid w:val="2BC4C095"/>
    <w:rsid w:val="2C7DBAB6"/>
    <w:rsid w:val="2E90A0BC"/>
    <w:rsid w:val="2ECC1C65"/>
    <w:rsid w:val="2ECF3B0D"/>
    <w:rsid w:val="2F750061"/>
    <w:rsid w:val="3040766C"/>
    <w:rsid w:val="304F3C4C"/>
    <w:rsid w:val="305BBCFA"/>
    <w:rsid w:val="3145DEEA"/>
    <w:rsid w:val="316004C0"/>
    <w:rsid w:val="318AB549"/>
    <w:rsid w:val="3219C162"/>
    <w:rsid w:val="354E7099"/>
    <w:rsid w:val="3570EC28"/>
    <w:rsid w:val="3579F61D"/>
    <w:rsid w:val="37A03DBA"/>
    <w:rsid w:val="37D70B34"/>
    <w:rsid w:val="38D0D477"/>
    <w:rsid w:val="3905A50A"/>
    <w:rsid w:val="3AC14799"/>
    <w:rsid w:val="3B1662CC"/>
    <w:rsid w:val="3B6A3B00"/>
    <w:rsid w:val="3B7FBA70"/>
    <w:rsid w:val="3C290A7F"/>
    <w:rsid w:val="3EB06337"/>
    <w:rsid w:val="40F5367B"/>
    <w:rsid w:val="4389DDD7"/>
    <w:rsid w:val="457D1B2B"/>
    <w:rsid w:val="47E9DFDA"/>
    <w:rsid w:val="4A89D3E9"/>
    <w:rsid w:val="4CEAF13B"/>
    <w:rsid w:val="4E4583D2"/>
    <w:rsid w:val="4EBE3939"/>
    <w:rsid w:val="5464576C"/>
    <w:rsid w:val="54AE618B"/>
    <w:rsid w:val="55FC9D9E"/>
    <w:rsid w:val="58FD4160"/>
    <w:rsid w:val="599EE468"/>
    <w:rsid w:val="5BC35A28"/>
    <w:rsid w:val="5BE5BBF6"/>
    <w:rsid w:val="5BE91211"/>
    <w:rsid w:val="5BEDF69A"/>
    <w:rsid w:val="5E4A911E"/>
    <w:rsid w:val="5F5078C4"/>
    <w:rsid w:val="61094179"/>
    <w:rsid w:val="61D8E44A"/>
    <w:rsid w:val="621ACDC6"/>
    <w:rsid w:val="6277225E"/>
    <w:rsid w:val="629A3063"/>
    <w:rsid w:val="62BD9CD9"/>
    <w:rsid w:val="63C597AA"/>
    <w:rsid w:val="6557A67D"/>
    <w:rsid w:val="66F9F4CB"/>
    <w:rsid w:val="672FF001"/>
    <w:rsid w:val="6881C3CE"/>
    <w:rsid w:val="6889AA8D"/>
    <w:rsid w:val="6907D273"/>
    <w:rsid w:val="6964A78E"/>
    <w:rsid w:val="6999BEFC"/>
    <w:rsid w:val="6A07281D"/>
    <w:rsid w:val="6A72C40A"/>
    <w:rsid w:val="6B2DACD9"/>
    <w:rsid w:val="6E22196D"/>
    <w:rsid w:val="6E70FD04"/>
    <w:rsid w:val="6E870681"/>
    <w:rsid w:val="6EE56066"/>
    <w:rsid w:val="70F28FFB"/>
    <w:rsid w:val="71F90426"/>
    <w:rsid w:val="733AF28A"/>
    <w:rsid w:val="753E4FA5"/>
    <w:rsid w:val="754C6F0B"/>
    <w:rsid w:val="769960F1"/>
    <w:rsid w:val="78041EF3"/>
    <w:rsid w:val="784ECF98"/>
    <w:rsid w:val="78791F82"/>
    <w:rsid w:val="78EFC2B0"/>
    <w:rsid w:val="7979B9E9"/>
    <w:rsid w:val="7BF561AA"/>
    <w:rsid w:val="7C7DAED6"/>
    <w:rsid w:val="7CA63C7F"/>
    <w:rsid w:val="7CF519B1"/>
    <w:rsid w:val="7DD363F7"/>
    <w:rsid w:val="7DD9515B"/>
    <w:rsid w:val="7DEB2838"/>
    <w:rsid w:val="7F30D5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B8A3E"/>
  <w15:docId w15:val="{A44DA483-9F90-49BC-BA39-A323B9FE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A8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D6922"/>
    <w:pPr>
      <w:tabs>
        <w:tab w:val="center" w:pos="4680"/>
        <w:tab w:val="right" w:pos="9360"/>
      </w:tabs>
      <w:spacing w:after="0" w:line="240" w:lineRule="auto"/>
    </w:pPr>
  </w:style>
  <w:style w:type="character" w:customStyle="1" w:styleId="En-tteCar">
    <w:name w:val="En-tête Car"/>
    <w:basedOn w:val="Policepardfaut"/>
    <w:link w:val="En-tte"/>
    <w:uiPriority w:val="99"/>
    <w:rsid w:val="00BD6922"/>
  </w:style>
  <w:style w:type="paragraph" w:styleId="Pieddepage">
    <w:name w:val="footer"/>
    <w:basedOn w:val="Normal"/>
    <w:link w:val="PieddepageCar"/>
    <w:uiPriority w:val="99"/>
    <w:unhideWhenUsed/>
    <w:rsid w:val="00BD692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D6922"/>
  </w:style>
  <w:style w:type="paragraph" w:styleId="Paragraphedeliste">
    <w:name w:val="List Paragraph"/>
    <w:basedOn w:val="Normal"/>
    <w:uiPriority w:val="34"/>
    <w:qFormat/>
    <w:rsid w:val="0010606D"/>
    <w:pPr>
      <w:ind w:left="720"/>
      <w:contextualSpacing/>
    </w:p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B05B6"/>
    <w:pPr>
      <w:widowControl/>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DB05B6"/>
  </w:style>
  <w:style w:type="character" w:customStyle="1" w:styleId="eop">
    <w:name w:val="eop"/>
    <w:basedOn w:val="Policepardfaut"/>
    <w:rsid w:val="00DB05B6"/>
  </w:style>
  <w:style w:type="character" w:styleId="Lienhypertexte">
    <w:name w:val="Hyperlink"/>
    <w:basedOn w:val="Policepardfaut"/>
    <w:uiPriority w:val="99"/>
    <w:unhideWhenUsed/>
    <w:rsid w:val="00D9680B"/>
    <w:rPr>
      <w:color w:val="0000FF" w:themeColor="hyperlink"/>
      <w:u w:val="single"/>
    </w:rPr>
  </w:style>
  <w:style w:type="character" w:styleId="Mentionnonrsolue">
    <w:name w:val="Unresolved Mention"/>
    <w:basedOn w:val="Policepardfaut"/>
    <w:uiPriority w:val="99"/>
    <w:semiHidden/>
    <w:unhideWhenUsed/>
    <w:rsid w:val="00D9680B"/>
    <w:rPr>
      <w:color w:val="605E5C"/>
      <w:shd w:val="clear" w:color="auto" w:fill="E1DFDD"/>
    </w:rPr>
  </w:style>
  <w:style w:type="paragraph" w:styleId="Rvision">
    <w:name w:val="Revision"/>
    <w:hidden/>
    <w:uiPriority w:val="99"/>
    <w:semiHidden/>
    <w:rsid w:val="00DF5EAB"/>
    <w:pPr>
      <w:widowControl/>
      <w:spacing w:after="0" w:line="240" w:lineRule="auto"/>
    </w:pPr>
  </w:style>
  <w:style w:type="paragraph" w:styleId="Objetducommentaire">
    <w:name w:val="annotation subject"/>
    <w:basedOn w:val="Commentaire"/>
    <w:next w:val="Commentaire"/>
    <w:link w:val="ObjetducommentaireCar"/>
    <w:uiPriority w:val="99"/>
    <w:semiHidden/>
    <w:unhideWhenUsed/>
    <w:rsid w:val="007B00C1"/>
    <w:rPr>
      <w:b/>
      <w:bCs/>
    </w:rPr>
  </w:style>
  <w:style w:type="character" w:customStyle="1" w:styleId="ObjetducommentaireCar">
    <w:name w:val="Objet du commentaire Car"/>
    <w:basedOn w:val="CommentaireCar"/>
    <w:link w:val="Objetducommentaire"/>
    <w:uiPriority w:val="99"/>
    <w:semiHidden/>
    <w:rsid w:val="007B00C1"/>
    <w:rPr>
      <w:b/>
      <w:bCs/>
      <w:sz w:val="20"/>
      <w:szCs w:val="20"/>
    </w:rPr>
  </w:style>
  <w:style w:type="paragraph" w:customStyle="1" w:styleId="x1yc453h">
    <w:name w:val="x1yc453h"/>
    <w:basedOn w:val="Normal"/>
    <w:rsid w:val="00567D88"/>
    <w:pPr>
      <w:widowControl/>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B059EA"/>
    <w:pPr>
      <w:widowControl/>
      <w:spacing w:before="100" w:beforeAutospacing="1" w:after="100" w:afterAutospacing="1" w:line="240" w:lineRule="auto"/>
    </w:pPr>
    <w:rPr>
      <w:rFonts w:ascii="Times New Roman" w:hAnsi="Times New Roman" w:cs="Times New Roman"/>
      <w:kern w:val="2"/>
      <w:sz w:val="24"/>
      <w:szCs w:val="24"/>
      <w:lang w:eastAsia="fr-F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eareallin.iom.int/f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desveaux@iom.in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morocco.iom.int/fr"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39a76e8-b367-4913-9013-ab54bfbe55b5">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5D6C83585850438C3365D46E0CBFD2" ma:contentTypeVersion="17" ma:contentTypeDescription="Create a new document." ma:contentTypeScope="" ma:versionID="01641881a96ea1691ebdd8439f12d248">
  <xsd:schema xmlns:xsd="http://www.w3.org/2001/XMLSchema" xmlns:xs="http://www.w3.org/2001/XMLSchema" xmlns:p="http://schemas.microsoft.com/office/2006/metadata/properties" xmlns:ns1="http://schemas.microsoft.com/sharepoint/v3" xmlns:ns2="439a76e8-b367-4913-9013-ab54bfbe55b5" xmlns:ns3="da30356f-2acf-4a38-82d9-485cde6c32a8" targetNamespace="http://schemas.microsoft.com/office/2006/metadata/properties" ma:root="true" ma:fieldsID="6b2fbeff913a2c88696473ef71d1dc37" ns1:_="" ns2:_="" ns3:_="">
    <xsd:import namespace="http://schemas.microsoft.com/sharepoint/v3"/>
    <xsd:import namespace="439a76e8-b367-4913-9013-ab54bfbe55b5"/>
    <xsd:import namespace="da30356f-2acf-4a38-82d9-485cde6c32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2:MediaServiceGenerationTime" minOccurs="0"/>
                <xsd:element ref="ns2:MediaServiceEventHashCode" minOccurs="0"/>
                <xsd:element ref="ns2:MediaServiceSearchProperties" minOccurs="0"/>
                <xsd:element ref="ns2:MediaServiceLocation"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a76e8-b367-4913-9013-ab54bfbe5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30356f-2acf-4a38-82d9-485cde6c32a8"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00E02F-93B8-42CD-84B7-BE6D691E8403}">
  <ds:schemaRefs>
    <ds:schemaRef ds:uri="http://schemas.microsoft.com/sharepoint/v3/contenttype/forms"/>
  </ds:schemaRefs>
</ds:datastoreItem>
</file>

<file path=customXml/itemProps2.xml><?xml version="1.0" encoding="utf-8"?>
<ds:datastoreItem xmlns:ds="http://schemas.openxmlformats.org/officeDocument/2006/customXml" ds:itemID="{FBABE3AE-7B32-4962-9766-104733209CF8}">
  <ds:schemaRefs>
    <ds:schemaRef ds:uri="http://schemas.microsoft.com/office/2006/metadata/properties"/>
    <ds:schemaRef ds:uri="http://schemas.microsoft.com/office/infopath/2007/PartnerControls"/>
    <ds:schemaRef ds:uri="http://schemas.microsoft.com/sharepoint/v3"/>
    <ds:schemaRef ds:uri="439a76e8-b367-4913-9013-ab54bfbe55b5"/>
  </ds:schemaRefs>
</ds:datastoreItem>
</file>

<file path=customXml/itemProps3.xml><?xml version="1.0" encoding="utf-8"?>
<ds:datastoreItem xmlns:ds="http://schemas.openxmlformats.org/officeDocument/2006/customXml" ds:itemID="{008B27DC-4C35-4881-9F95-47F2A8C78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39a76e8-b367-4913-9013-ab54bfbe55b5"/>
    <ds:schemaRef ds:uri="da30356f-2acf-4a38-82d9-485cde6c3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5b15e2b-c6d2-488b-8aea-978109a77633}"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2424</Words>
  <Characters>13336</Characters>
  <Application>Microsoft Office Word</Application>
  <DocSecurity>0</DocSecurity>
  <Lines>111</Lines>
  <Paragraphs>31</Paragraphs>
  <ScaleCrop>false</ScaleCrop>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Call for Expression of Interest Toolkit</dc:title>
  <dc:subject>(unspecified)</dc:subject>
  <dc:creator>(anonymous)</dc:creator>
  <cp:keywords/>
  <cp:lastModifiedBy>BARGACH Maha</cp:lastModifiedBy>
  <cp:revision>2</cp:revision>
  <dcterms:created xsi:type="dcterms:W3CDTF">2026-10-13T15:27:00Z</dcterms:created>
  <dcterms:modified xsi:type="dcterms:W3CDTF">2026-10-13T15:27:00Z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2021-03-25T00:00:00Z</vt:filetime>
  </property>
  <property fmtid="{D5CDD505-2E9C-101B-9397-08002B2CF9AE}" pid="3" name="LastSaved">
    <vt:filetime>2021-04-12T00:00:00Z</vt:filetime>
  </property>
  <property fmtid="{D5CDD505-2E9C-101B-9397-08002B2CF9AE}" pid="4" name="MSIP_Label_65b15e2b-c6d2-488b-8aea-978109a77633_Enabled">
    <vt:lpwstr>true</vt:lpwstr>
  </property>
  <property fmtid="{D5CDD505-2E9C-101B-9397-08002B2CF9AE}" pid="5" name="MSIP_Label_65b15e2b-c6d2-488b-8aea-978109a77633_SetDate">
    <vt:lpwstr>2021-04-12T12:14:35Z</vt:lpwstr>
  </property>
  <property fmtid="{D5CDD505-2E9C-101B-9397-08002B2CF9AE}" pid="6" name="MSIP_Label_65b15e2b-c6d2-488b-8aea-978109a77633_Method">
    <vt:lpwstr>Privileged</vt:lpwstr>
  </property>
  <property fmtid="{D5CDD505-2E9C-101B-9397-08002B2CF9AE}" pid="7" name="MSIP_Label_65b15e2b-c6d2-488b-8aea-978109a77633_Name">
    <vt:lpwstr>IOMLb0010IN123173</vt:lpwstr>
  </property>
  <property fmtid="{D5CDD505-2E9C-101B-9397-08002B2CF9AE}" pid="8" name="MSIP_Label_65b15e2b-c6d2-488b-8aea-978109a77633_SiteId">
    <vt:lpwstr>1588262d-23fb-43b4-bd6e-bce49c8e6186</vt:lpwstr>
  </property>
  <property fmtid="{D5CDD505-2E9C-101B-9397-08002B2CF9AE}" pid="9" name="MSIP_Label_65b15e2b-c6d2-488b-8aea-978109a77633_ActionId">
    <vt:lpwstr>54bcb6a7-a6bb-4158-9027-7661598ea207</vt:lpwstr>
  </property>
  <property fmtid="{D5CDD505-2E9C-101B-9397-08002B2CF9AE}" pid="10" name="MSIP_Label_65b15e2b-c6d2-488b-8aea-978109a77633_ContentBits">
    <vt:lpwstr>0</vt:lpwstr>
  </property>
  <property fmtid="{D5CDD505-2E9C-101B-9397-08002B2CF9AE}" pid="11" name="ContentTypeId">
    <vt:lpwstr>0x010100255D6C83585850438C3365D46E0CBFD2</vt:lpwstr>
  </property>
  <property fmtid="{D5CDD505-2E9C-101B-9397-08002B2CF9AE}" pid="12" name="Order">
    <vt:r8>1300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fr</vt:lpwstr>
  </property>
</Properties>
</file>